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9E516" w14:textId="315DD762" w:rsidR="006230EB" w:rsidRPr="000B4FEB" w:rsidRDefault="006230EB" w:rsidP="006230EB">
      <w:pPr>
        <w:pStyle w:val="a3"/>
        <w:tabs>
          <w:tab w:val="right" w:pos="8280"/>
          <w:tab w:val="right" w:pos="9781"/>
        </w:tabs>
        <w:overflowPunct w:val="0"/>
        <w:autoSpaceDE w:val="0"/>
        <w:autoSpaceDN w:val="0"/>
        <w:adjustRightInd w:val="0"/>
        <w:spacing w:after="120"/>
        <w:ind w:right="-57"/>
        <w:textAlignment w:val="baseline"/>
        <w:rPr>
          <w:rFonts w:cs="Arial"/>
          <w:sz w:val="24"/>
          <w:szCs w:val="24"/>
          <w:lang w:eastAsia="x-none"/>
        </w:rPr>
      </w:pPr>
      <w:bookmarkStart w:id="0" w:name="OLE_LINK39"/>
      <w:bookmarkStart w:id="1" w:name="OLE_LINK38"/>
      <w:bookmarkStart w:id="2" w:name="OLE_LINK37"/>
      <w:bookmarkStart w:id="3" w:name="OLE_LINK137"/>
      <w:bookmarkStart w:id="4" w:name="OLE_LINK138"/>
      <w:r w:rsidRPr="000B4FEB">
        <w:rPr>
          <w:rFonts w:cs="Arial"/>
          <w:sz w:val="24"/>
          <w:szCs w:val="24"/>
          <w:lang w:eastAsia="x-none"/>
        </w:rPr>
        <w:t>3GPP TSG-RAN WG</w:t>
      </w:r>
      <w:r>
        <w:rPr>
          <w:rFonts w:cs="Arial"/>
          <w:sz w:val="24"/>
          <w:szCs w:val="24"/>
          <w:lang w:eastAsia="x-none"/>
        </w:rPr>
        <w:t>2 Meeting #109 electronic</w:t>
      </w:r>
      <w:r>
        <w:rPr>
          <w:rFonts w:cs="Arial"/>
          <w:sz w:val="24"/>
          <w:szCs w:val="24"/>
          <w:lang w:eastAsia="x-none"/>
        </w:rPr>
        <w:tab/>
      </w:r>
      <w:r>
        <w:rPr>
          <w:rFonts w:cs="Arial"/>
          <w:sz w:val="24"/>
          <w:szCs w:val="24"/>
          <w:lang w:eastAsia="x-none"/>
        </w:rPr>
        <w:tab/>
        <w:t>R2-20</w:t>
      </w:r>
      <w:r w:rsidR="00D15D32">
        <w:rPr>
          <w:rFonts w:cs="Arial"/>
          <w:sz w:val="24"/>
          <w:szCs w:val="24"/>
          <w:lang w:eastAsia="x-none"/>
        </w:rPr>
        <w:t>00313</w:t>
      </w:r>
    </w:p>
    <w:p w14:paraId="503BDD69" w14:textId="711FF2B7" w:rsidR="00466BE6" w:rsidRPr="006039B8" w:rsidRDefault="006230EB" w:rsidP="00466BE6">
      <w:pPr>
        <w:pStyle w:val="a3"/>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x-none"/>
        </w:rPr>
      </w:pPr>
      <w:r w:rsidRPr="000B4FEB">
        <w:rPr>
          <w:rFonts w:cs="Arial"/>
          <w:sz w:val="24"/>
          <w:szCs w:val="24"/>
          <w:lang w:eastAsia="x-none"/>
        </w:rPr>
        <w:t>Elbonia, 24 February – 6 March 2020</w:t>
      </w:r>
    </w:p>
    <w:p w14:paraId="23A9F7A3" w14:textId="77777777" w:rsidR="00466BE6" w:rsidRPr="006039B8" w:rsidRDefault="00466BE6" w:rsidP="00466BE6">
      <w:pPr>
        <w:pStyle w:val="3GPPHeader"/>
        <w:rPr>
          <w:rFonts w:ascii="Arial" w:hAnsi="Arial" w:cs="Arial"/>
          <w:color w:val="FF0000"/>
          <w:szCs w:val="24"/>
          <w:lang w:eastAsia="zh-TW"/>
        </w:rPr>
      </w:pPr>
    </w:p>
    <w:p w14:paraId="4A8DF0AC" w14:textId="471FF746" w:rsidR="00466BE6" w:rsidRPr="006039B8" w:rsidRDefault="00466BE6" w:rsidP="00466BE6">
      <w:pPr>
        <w:pStyle w:val="3GPPHeader"/>
        <w:rPr>
          <w:rFonts w:ascii="Arial" w:hAnsi="Arial" w:cs="Arial"/>
          <w:szCs w:val="24"/>
        </w:rPr>
      </w:pPr>
      <w:r w:rsidRPr="006039B8">
        <w:rPr>
          <w:rFonts w:ascii="Arial" w:hAnsi="Arial" w:cs="Arial"/>
          <w:szCs w:val="24"/>
        </w:rPr>
        <w:t>Agenda Item:</w:t>
      </w:r>
      <w:r w:rsidRPr="006039B8">
        <w:rPr>
          <w:rFonts w:ascii="Arial" w:hAnsi="Arial" w:cs="Arial"/>
          <w:szCs w:val="24"/>
        </w:rPr>
        <w:tab/>
      </w:r>
      <w:r w:rsidR="006230EB">
        <w:rPr>
          <w:rFonts w:ascii="Arial" w:hAnsi="Arial" w:cs="Arial"/>
          <w:szCs w:val="24"/>
        </w:rPr>
        <w:t>7.3.2.2.1</w:t>
      </w:r>
    </w:p>
    <w:p w14:paraId="4256C2C3" w14:textId="77777777" w:rsidR="00466BE6" w:rsidRPr="006039B8" w:rsidRDefault="00466BE6" w:rsidP="00466BE6">
      <w:pPr>
        <w:pStyle w:val="3GPPHeader"/>
        <w:rPr>
          <w:rFonts w:ascii="Arial" w:hAnsi="Arial" w:cs="Arial"/>
          <w:szCs w:val="24"/>
        </w:rPr>
      </w:pPr>
      <w:r w:rsidRPr="006039B8">
        <w:rPr>
          <w:rFonts w:ascii="Arial" w:hAnsi="Arial" w:cs="Arial"/>
          <w:szCs w:val="24"/>
        </w:rPr>
        <w:t xml:space="preserve">Source: </w:t>
      </w:r>
      <w:r w:rsidRPr="006039B8">
        <w:rPr>
          <w:rFonts w:ascii="Arial" w:hAnsi="Arial" w:cs="Arial"/>
          <w:szCs w:val="24"/>
        </w:rPr>
        <w:tab/>
        <w:t>MediaTek Inc.</w:t>
      </w:r>
    </w:p>
    <w:p w14:paraId="157A893C" w14:textId="43062FE3" w:rsidR="00466BE6" w:rsidRPr="006039B8" w:rsidRDefault="00466BE6" w:rsidP="00466BE6">
      <w:pPr>
        <w:pStyle w:val="3GPPHeaderArial"/>
        <w:tabs>
          <w:tab w:val="left" w:pos="1701"/>
        </w:tabs>
        <w:rPr>
          <w:b/>
          <w:sz w:val="24"/>
          <w:lang w:val="en-GB" w:eastAsia="zh-TW"/>
        </w:rPr>
      </w:pPr>
      <w:r w:rsidRPr="006039B8">
        <w:rPr>
          <w:b/>
          <w:sz w:val="24"/>
          <w:lang w:val="en-GB"/>
        </w:rPr>
        <w:t xml:space="preserve">Title:  </w:t>
      </w:r>
      <w:r w:rsidRPr="006039B8">
        <w:rPr>
          <w:b/>
          <w:sz w:val="24"/>
          <w:lang w:val="en-GB"/>
        </w:rPr>
        <w:tab/>
      </w:r>
      <w:r w:rsidR="005B11F9" w:rsidRPr="006039B8">
        <w:rPr>
          <w:b/>
          <w:sz w:val="24"/>
          <w:lang w:val="en-GB"/>
        </w:rPr>
        <w:t>Security Key Handling for DAPS Handover</w:t>
      </w:r>
    </w:p>
    <w:p w14:paraId="18EF86D6" w14:textId="77777777" w:rsidR="00466BE6" w:rsidRPr="006039B8" w:rsidRDefault="00466BE6" w:rsidP="00466BE6">
      <w:pPr>
        <w:pStyle w:val="3GPPHeaderArial"/>
        <w:tabs>
          <w:tab w:val="left" w:pos="1701"/>
        </w:tabs>
        <w:rPr>
          <w:b/>
          <w:sz w:val="24"/>
          <w:lang w:val="en-GB" w:eastAsia="zh-TW"/>
        </w:rPr>
      </w:pPr>
    </w:p>
    <w:p w14:paraId="38147085" w14:textId="77777777" w:rsidR="00466BE6" w:rsidRPr="006039B8" w:rsidRDefault="00466BE6" w:rsidP="00466BE6">
      <w:pPr>
        <w:pStyle w:val="3GPPHeader"/>
        <w:rPr>
          <w:rFonts w:ascii="Arial" w:hAnsi="Arial" w:cs="Arial"/>
          <w:szCs w:val="24"/>
        </w:rPr>
      </w:pPr>
      <w:r w:rsidRPr="006039B8">
        <w:rPr>
          <w:rFonts w:ascii="Arial" w:hAnsi="Arial" w:cs="Arial"/>
          <w:szCs w:val="24"/>
        </w:rPr>
        <w:t>Document for:</w:t>
      </w:r>
      <w:r w:rsidRPr="006039B8">
        <w:rPr>
          <w:rFonts w:ascii="Arial" w:hAnsi="Arial" w:cs="Arial"/>
          <w:szCs w:val="24"/>
        </w:rPr>
        <w:tab/>
        <w:t>Discussion and decision</w:t>
      </w:r>
    </w:p>
    <w:p w14:paraId="032D81AD" w14:textId="77777777" w:rsidR="00466BE6" w:rsidRPr="006039B8" w:rsidRDefault="00466BE6" w:rsidP="00466BE6">
      <w:pPr>
        <w:pStyle w:val="1"/>
        <w:overflowPunct w:val="0"/>
        <w:autoSpaceDE w:val="0"/>
        <w:autoSpaceDN w:val="0"/>
        <w:adjustRightInd w:val="0"/>
        <w:rPr>
          <w:rFonts w:eastAsia="新細明體" w:cs="Arial"/>
        </w:rPr>
      </w:pPr>
      <w:r w:rsidRPr="006039B8">
        <w:rPr>
          <w:rFonts w:eastAsia="新細明體" w:cs="Arial"/>
        </w:rPr>
        <w:t>Introduction</w:t>
      </w:r>
    </w:p>
    <w:p w14:paraId="03D477C8" w14:textId="065360AC" w:rsidR="00466BE6" w:rsidRPr="006039B8" w:rsidRDefault="00466BE6" w:rsidP="00466BE6">
      <w:pPr>
        <w:spacing w:after="120"/>
        <w:jc w:val="both"/>
        <w:rPr>
          <w:rFonts w:ascii="Arial" w:hAnsi="Arial" w:cs="Arial"/>
          <w:sz w:val="20"/>
          <w:szCs w:val="20"/>
          <w:lang w:val="en-GB"/>
        </w:rPr>
      </w:pPr>
      <w:r w:rsidRPr="006039B8">
        <w:rPr>
          <w:rFonts w:ascii="Arial" w:hAnsi="Arial" w:cs="Arial"/>
          <w:sz w:val="20"/>
          <w:szCs w:val="20"/>
          <w:lang w:val="en-GB"/>
        </w:rPr>
        <w:t>I</w:t>
      </w:r>
      <w:r w:rsidR="005B11F9" w:rsidRPr="006039B8">
        <w:rPr>
          <w:rFonts w:ascii="Arial" w:hAnsi="Arial" w:cs="Arial"/>
          <w:sz w:val="20"/>
          <w:szCs w:val="20"/>
          <w:lang w:val="en-GB"/>
        </w:rPr>
        <w:t>n RAN2#</w:t>
      </w:r>
      <w:r w:rsidR="00196AB1" w:rsidRPr="006039B8">
        <w:rPr>
          <w:rFonts w:ascii="Arial" w:hAnsi="Arial" w:cs="Arial"/>
          <w:sz w:val="20"/>
          <w:szCs w:val="20"/>
          <w:lang w:val="en-GB"/>
        </w:rPr>
        <w:t>107bis and RAN2#</w:t>
      </w:r>
      <w:r w:rsidR="005B11F9" w:rsidRPr="006039B8">
        <w:rPr>
          <w:rFonts w:ascii="Arial" w:hAnsi="Arial" w:cs="Arial"/>
          <w:sz w:val="20"/>
          <w:szCs w:val="20"/>
          <w:lang w:val="en-GB"/>
        </w:rPr>
        <w:t>108</w:t>
      </w:r>
      <w:r w:rsidRPr="006039B8">
        <w:rPr>
          <w:rFonts w:ascii="Arial" w:hAnsi="Arial" w:cs="Arial"/>
          <w:sz w:val="20"/>
          <w:szCs w:val="20"/>
          <w:lang w:val="en-GB"/>
        </w:rPr>
        <w:t xml:space="preserve"> meeting</w:t>
      </w:r>
      <w:r w:rsidR="00196AB1" w:rsidRPr="006039B8">
        <w:rPr>
          <w:rFonts w:ascii="Arial" w:hAnsi="Arial" w:cs="Arial"/>
          <w:sz w:val="20"/>
          <w:szCs w:val="20"/>
          <w:lang w:val="en-GB"/>
        </w:rPr>
        <w:t>s</w:t>
      </w:r>
      <w:r w:rsidRPr="006039B8">
        <w:rPr>
          <w:rFonts w:ascii="Arial" w:hAnsi="Arial" w:cs="Arial"/>
          <w:sz w:val="20"/>
          <w:szCs w:val="20"/>
          <w:lang w:val="en-GB"/>
        </w:rPr>
        <w:t xml:space="preserve">, </w:t>
      </w:r>
      <w:r w:rsidR="00E10B10" w:rsidRPr="006039B8">
        <w:rPr>
          <w:rFonts w:ascii="Arial" w:hAnsi="Arial" w:cs="Arial"/>
          <w:sz w:val="20"/>
          <w:szCs w:val="20"/>
          <w:lang w:val="en-GB"/>
        </w:rPr>
        <w:t xml:space="preserve">we made </w:t>
      </w:r>
      <w:r w:rsidR="007D70BF">
        <w:rPr>
          <w:rFonts w:ascii="Arial" w:hAnsi="Arial" w:cs="Arial"/>
          <w:sz w:val="20"/>
          <w:szCs w:val="20"/>
          <w:lang w:val="en-GB"/>
        </w:rPr>
        <w:t xml:space="preserve">some </w:t>
      </w:r>
      <w:r w:rsidR="00E07784" w:rsidRPr="006039B8">
        <w:rPr>
          <w:rFonts w:ascii="Arial" w:hAnsi="Arial" w:cs="Arial"/>
          <w:sz w:val="20"/>
          <w:szCs w:val="20"/>
          <w:lang w:val="en-GB"/>
        </w:rPr>
        <w:t>progress on the</w:t>
      </w:r>
      <w:r w:rsidR="00E10B10" w:rsidRPr="006039B8">
        <w:rPr>
          <w:rFonts w:ascii="Arial" w:hAnsi="Arial" w:cs="Arial"/>
          <w:sz w:val="20"/>
          <w:szCs w:val="20"/>
          <w:lang w:val="en-GB"/>
        </w:rPr>
        <w:t xml:space="preserve"> procedures of</w:t>
      </w:r>
      <w:r w:rsidR="00E07784" w:rsidRPr="006039B8">
        <w:rPr>
          <w:rFonts w:ascii="Arial" w:hAnsi="Arial" w:cs="Arial"/>
          <w:sz w:val="20"/>
          <w:szCs w:val="20"/>
          <w:lang w:val="en-GB"/>
        </w:rPr>
        <w:t xml:space="preserve"> </w:t>
      </w:r>
      <w:r w:rsidR="00E10B10" w:rsidRPr="006039B8">
        <w:rPr>
          <w:rFonts w:ascii="Arial" w:hAnsi="Arial" w:cs="Arial"/>
          <w:sz w:val="20"/>
          <w:szCs w:val="20"/>
          <w:lang w:val="en-GB"/>
        </w:rPr>
        <w:t>dual active protocol stacks (DAPS) handover</w:t>
      </w:r>
      <w:r w:rsidR="00E07784" w:rsidRPr="006039B8">
        <w:rPr>
          <w:rFonts w:ascii="Arial" w:hAnsi="Arial" w:cs="Arial"/>
          <w:sz w:val="20"/>
          <w:szCs w:val="20"/>
          <w:lang w:val="en-GB"/>
        </w:rPr>
        <w:t xml:space="preserve">. The agreements </w:t>
      </w:r>
      <w:r w:rsidR="00E10B10" w:rsidRPr="006039B8">
        <w:rPr>
          <w:rFonts w:ascii="Arial" w:hAnsi="Arial" w:cs="Arial"/>
          <w:sz w:val="20"/>
          <w:szCs w:val="20"/>
          <w:lang w:val="en-GB"/>
        </w:rPr>
        <w:t xml:space="preserve">about </w:t>
      </w:r>
      <w:r w:rsidR="00196AB1" w:rsidRPr="006039B8">
        <w:rPr>
          <w:rFonts w:ascii="Arial" w:hAnsi="Arial" w:cs="Arial"/>
          <w:sz w:val="20"/>
          <w:szCs w:val="20"/>
          <w:lang w:val="en-GB"/>
        </w:rPr>
        <w:t>security handling</w:t>
      </w:r>
      <w:r w:rsidR="00E10B10" w:rsidRPr="006039B8">
        <w:rPr>
          <w:rFonts w:ascii="Arial" w:hAnsi="Arial" w:cs="Arial"/>
          <w:sz w:val="20"/>
          <w:szCs w:val="20"/>
          <w:lang w:val="en-GB"/>
        </w:rPr>
        <w:t xml:space="preserve"> </w:t>
      </w:r>
      <w:r w:rsidR="00E07784" w:rsidRPr="006039B8">
        <w:rPr>
          <w:rFonts w:ascii="Arial" w:hAnsi="Arial" w:cs="Arial"/>
          <w:sz w:val="20"/>
          <w:szCs w:val="20"/>
          <w:lang w:val="en-GB"/>
        </w:rPr>
        <w:t>are shown below.</w:t>
      </w:r>
    </w:p>
    <w:tbl>
      <w:tblPr>
        <w:tblStyle w:val="af9"/>
        <w:tblW w:w="0" w:type="auto"/>
        <w:tblLook w:val="04A0" w:firstRow="1" w:lastRow="0" w:firstColumn="1" w:lastColumn="0" w:noHBand="0" w:noVBand="1"/>
      </w:tblPr>
      <w:tblGrid>
        <w:gridCol w:w="9629"/>
      </w:tblGrid>
      <w:tr w:rsidR="00196AB1" w:rsidRPr="006039B8" w14:paraId="6D8F7E2F" w14:textId="77777777" w:rsidTr="00196AB1">
        <w:tc>
          <w:tcPr>
            <w:tcW w:w="9629" w:type="dxa"/>
          </w:tcPr>
          <w:p w14:paraId="42AFC70A" w14:textId="07EA5EE4" w:rsidR="00196AB1" w:rsidRPr="0041148E" w:rsidRDefault="00196AB1" w:rsidP="0041148E">
            <w:pPr>
              <w:spacing w:after="120"/>
              <w:jc w:val="both"/>
              <w:rPr>
                <w:rFonts w:ascii="Arial" w:hAnsi="Arial" w:cs="Arial"/>
                <w:b/>
                <w:sz w:val="20"/>
                <w:szCs w:val="20"/>
                <w:lang w:val="en-GB"/>
              </w:rPr>
            </w:pPr>
            <w:r w:rsidRPr="0041148E">
              <w:rPr>
                <w:rFonts w:ascii="Arial" w:hAnsi="Arial" w:cs="Arial"/>
                <w:b/>
                <w:sz w:val="20"/>
                <w:szCs w:val="20"/>
                <w:lang w:val="en-GB"/>
              </w:rPr>
              <w:t>Agreements in RAN2#107bis</w:t>
            </w:r>
          </w:p>
          <w:p w14:paraId="7DACC890" w14:textId="77777777" w:rsidR="00196AB1" w:rsidRPr="0041148E" w:rsidRDefault="00196AB1" w:rsidP="0041148E">
            <w:pPr>
              <w:spacing w:after="120"/>
              <w:jc w:val="both"/>
              <w:rPr>
                <w:rFonts w:ascii="Arial" w:hAnsi="Arial" w:cs="Arial"/>
                <w:sz w:val="20"/>
                <w:szCs w:val="20"/>
                <w:lang w:val="en-GB"/>
              </w:rPr>
            </w:pPr>
            <w:r w:rsidRPr="0041148E">
              <w:rPr>
                <w:rFonts w:ascii="Arial" w:hAnsi="Arial" w:cs="Arial"/>
                <w:sz w:val="20"/>
                <w:szCs w:val="20"/>
                <w:lang w:val="en-GB"/>
              </w:rPr>
              <w:t>Security handling:</w:t>
            </w:r>
          </w:p>
          <w:p w14:paraId="68972A88" w14:textId="77777777" w:rsidR="00196AB1" w:rsidRPr="0041148E" w:rsidRDefault="00196AB1" w:rsidP="0041148E">
            <w:pPr>
              <w:spacing w:after="120"/>
              <w:jc w:val="both"/>
              <w:rPr>
                <w:rFonts w:ascii="Arial" w:hAnsi="Arial" w:cs="Arial"/>
                <w:sz w:val="20"/>
                <w:szCs w:val="20"/>
                <w:lang w:val="en-GB"/>
              </w:rPr>
            </w:pPr>
            <w:r w:rsidRPr="0041148E">
              <w:rPr>
                <w:rFonts w:ascii="Arial" w:hAnsi="Arial" w:cs="Arial"/>
                <w:sz w:val="20"/>
                <w:szCs w:val="20"/>
                <w:lang w:val="en-GB"/>
              </w:rPr>
              <w:t>2</w:t>
            </w:r>
            <w:r w:rsidRPr="0041148E">
              <w:rPr>
                <w:rFonts w:ascii="Arial" w:hAnsi="Arial" w:cs="Arial"/>
                <w:sz w:val="20"/>
                <w:szCs w:val="20"/>
                <w:lang w:val="en-GB"/>
              </w:rPr>
              <w:tab/>
              <w:t>During RUDI HO with DAPS, the end-marker packet to differentiate the security keys is not needed.</w:t>
            </w:r>
          </w:p>
          <w:p w14:paraId="0A4784BE" w14:textId="77777777" w:rsidR="00196AB1" w:rsidRPr="0041148E" w:rsidRDefault="00196AB1" w:rsidP="0041148E">
            <w:pPr>
              <w:spacing w:after="120"/>
              <w:jc w:val="both"/>
              <w:rPr>
                <w:rFonts w:ascii="Arial" w:hAnsi="Arial" w:cs="Arial"/>
                <w:sz w:val="20"/>
                <w:szCs w:val="20"/>
                <w:lang w:val="en-GB"/>
              </w:rPr>
            </w:pPr>
            <w:r w:rsidRPr="0041148E">
              <w:rPr>
                <w:rFonts w:ascii="Arial" w:hAnsi="Arial" w:cs="Arial"/>
                <w:sz w:val="20"/>
                <w:szCs w:val="20"/>
                <w:lang w:val="en-GB"/>
              </w:rPr>
              <w:t>3</w:t>
            </w:r>
            <w:r w:rsidRPr="0041148E">
              <w:rPr>
                <w:rFonts w:ascii="Arial" w:hAnsi="Arial" w:cs="Arial"/>
                <w:sz w:val="20"/>
                <w:szCs w:val="20"/>
                <w:lang w:val="en-GB"/>
              </w:rPr>
              <w:tab/>
              <w:t xml:space="preserve">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74BC1EA0" w14:textId="77777777" w:rsidR="00196AB1" w:rsidRPr="0041148E" w:rsidRDefault="00196AB1" w:rsidP="0041148E">
            <w:pPr>
              <w:spacing w:after="120"/>
              <w:jc w:val="both"/>
              <w:rPr>
                <w:rFonts w:ascii="Arial" w:hAnsi="Arial" w:cs="Arial"/>
                <w:sz w:val="20"/>
                <w:szCs w:val="20"/>
                <w:lang w:val="en-GB"/>
              </w:rPr>
            </w:pPr>
            <w:r w:rsidRPr="0041148E">
              <w:rPr>
                <w:rFonts w:ascii="Arial" w:hAnsi="Arial" w:cs="Arial"/>
                <w:sz w:val="20"/>
                <w:szCs w:val="20"/>
                <w:lang w:val="en-GB"/>
              </w:rPr>
              <w:t>4</w:t>
            </w:r>
            <w:r w:rsidRPr="0041148E">
              <w:rPr>
                <w:rFonts w:ascii="Arial" w:hAnsi="Arial" w:cs="Arial"/>
                <w:sz w:val="20"/>
                <w:szCs w:val="20"/>
                <w:lang w:val="en-GB"/>
              </w:rPr>
              <w:tab/>
              <w:t xml:space="preserve">For DRBs, UE releases the security keys/configuration of the source cell along with the release of source protocol.  </w:t>
            </w:r>
          </w:p>
          <w:p w14:paraId="1594D851" w14:textId="77777777" w:rsidR="00196AB1" w:rsidRPr="0041148E" w:rsidRDefault="00196AB1" w:rsidP="0041148E">
            <w:pPr>
              <w:spacing w:after="120"/>
              <w:jc w:val="both"/>
              <w:rPr>
                <w:rFonts w:ascii="Arial" w:hAnsi="Arial" w:cs="Arial"/>
                <w:sz w:val="20"/>
                <w:szCs w:val="20"/>
                <w:lang w:val="en-GB"/>
              </w:rPr>
            </w:pPr>
            <w:r w:rsidRPr="0041148E">
              <w:rPr>
                <w:rFonts w:ascii="Arial" w:hAnsi="Arial" w:cs="Arial"/>
                <w:sz w:val="20"/>
                <w:szCs w:val="20"/>
                <w:lang w:val="en-GB"/>
              </w:rPr>
              <w:t>5</w:t>
            </w:r>
            <w:r w:rsidRPr="0041148E">
              <w:rPr>
                <w:rFonts w:ascii="Arial" w:hAnsi="Arial" w:cs="Arial"/>
                <w:sz w:val="20"/>
                <w:szCs w:val="20"/>
                <w:lang w:val="en-GB"/>
              </w:rPr>
              <w:tab/>
              <w:t>For DL and UL data transfer, UE uses the security keys and algorithms of the source cell and the target cell in parallel from HO successful completion to source cell release.</w:t>
            </w:r>
          </w:p>
          <w:p w14:paraId="40D328E6" w14:textId="1B3B8A16" w:rsidR="00543A9E" w:rsidRPr="0041148E" w:rsidRDefault="00543A9E" w:rsidP="0041148E">
            <w:pPr>
              <w:spacing w:after="120"/>
              <w:jc w:val="both"/>
              <w:rPr>
                <w:rFonts w:ascii="Arial" w:hAnsi="Arial" w:cs="Arial"/>
                <w:b/>
                <w:sz w:val="20"/>
                <w:szCs w:val="20"/>
                <w:lang w:val="en-GB"/>
              </w:rPr>
            </w:pPr>
            <w:r w:rsidRPr="0041148E">
              <w:rPr>
                <w:rFonts w:ascii="Arial" w:hAnsi="Arial" w:cs="Arial"/>
                <w:b/>
                <w:sz w:val="20"/>
                <w:szCs w:val="20"/>
                <w:lang w:val="en-GB"/>
              </w:rPr>
              <w:t>Agreements</w:t>
            </w:r>
            <w:r w:rsidR="008F64A4" w:rsidRPr="0041148E">
              <w:rPr>
                <w:rFonts w:ascii="Arial" w:hAnsi="Arial" w:cs="Arial"/>
                <w:b/>
                <w:sz w:val="20"/>
                <w:szCs w:val="20"/>
                <w:lang w:val="en-GB"/>
              </w:rPr>
              <w:t xml:space="preserve"> in RAN2#108</w:t>
            </w:r>
          </w:p>
          <w:p w14:paraId="7E75DE0B" w14:textId="77777777" w:rsidR="0041148E" w:rsidRPr="0041148E" w:rsidRDefault="0041148E" w:rsidP="0041148E">
            <w:pPr>
              <w:pStyle w:val="Comments"/>
              <w:spacing w:before="0" w:after="120"/>
              <w:rPr>
                <w:sz w:val="20"/>
                <w:szCs w:val="20"/>
              </w:rPr>
            </w:pPr>
            <w:r w:rsidRPr="0041148E">
              <w:rPr>
                <w:sz w:val="20"/>
                <w:szCs w:val="20"/>
              </w:rPr>
              <w:t>PDCP entity changes for DAPS:</w:t>
            </w:r>
          </w:p>
          <w:p w14:paraId="5B45F547" w14:textId="48E13F4F" w:rsidR="0041148E" w:rsidRPr="0041148E" w:rsidRDefault="0041148E" w:rsidP="0041148E">
            <w:pPr>
              <w:spacing w:after="120"/>
              <w:jc w:val="both"/>
              <w:rPr>
                <w:rFonts w:ascii="Arial" w:hAnsi="Arial" w:cs="Arial"/>
                <w:sz w:val="20"/>
                <w:szCs w:val="20"/>
              </w:rPr>
            </w:pPr>
            <w:r w:rsidRPr="0041148E">
              <w:rPr>
                <w:rFonts w:ascii="Arial" w:hAnsi="Arial" w:cs="Arial"/>
                <w:sz w:val="20"/>
                <w:szCs w:val="20"/>
              </w:rPr>
              <w:t>4</w:t>
            </w:r>
            <w:r w:rsidRPr="0041148E">
              <w:rPr>
                <w:rFonts w:ascii="Arial" w:hAnsi="Arial" w:cs="Arial"/>
                <w:sz w:val="20"/>
                <w:szCs w:val="20"/>
              </w:rPr>
              <w:tab/>
              <w:t>For the change from the normal PDCP to DAPS PDCP, UE establishes a ciphering function, integrity protection function and ROHC protocol stack and applies the security algorithms and keys provided by upper layer.</w:t>
            </w:r>
          </w:p>
          <w:p w14:paraId="3DEA7017" w14:textId="65DAE93C" w:rsidR="0041148E" w:rsidRPr="0041148E" w:rsidRDefault="0041148E" w:rsidP="0041148E">
            <w:pPr>
              <w:spacing w:after="120"/>
              <w:jc w:val="both"/>
              <w:rPr>
                <w:rFonts w:ascii="Arial" w:hAnsi="Arial" w:cs="Arial"/>
                <w:sz w:val="20"/>
                <w:szCs w:val="20"/>
              </w:rPr>
            </w:pPr>
            <w:r w:rsidRPr="0041148E">
              <w:rPr>
                <w:rFonts w:ascii="Arial" w:hAnsi="Arial" w:cs="Arial"/>
                <w:sz w:val="20"/>
                <w:szCs w:val="20"/>
              </w:rPr>
              <w:t>6</w:t>
            </w:r>
            <w:r w:rsidRPr="0041148E">
              <w:rPr>
                <w:rFonts w:ascii="Arial" w:hAnsi="Arial" w:cs="Arial"/>
                <w:sz w:val="20"/>
                <w:szCs w:val="20"/>
              </w:rPr>
              <w:tab/>
              <w:t>For the change from DAPS PDCP to the normal PDCP, UE releases the ciphering function, integrity protection function associated to the released RLC entity. FFS how RoHC is handled.</w:t>
            </w:r>
          </w:p>
          <w:p w14:paraId="2D3C9344" w14:textId="76D8734C" w:rsidR="0041148E" w:rsidRPr="0041148E" w:rsidRDefault="0041148E" w:rsidP="0041148E">
            <w:pPr>
              <w:pStyle w:val="Comments"/>
              <w:spacing w:before="0" w:after="120"/>
              <w:rPr>
                <w:sz w:val="20"/>
                <w:szCs w:val="20"/>
              </w:rPr>
            </w:pPr>
            <w:r w:rsidRPr="0041148E">
              <w:rPr>
                <w:sz w:val="20"/>
                <w:szCs w:val="20"/>
              </w:rPr>
              <w:t>Source connection during DAPS HO:</w:t>
            </w:r>
          </w:p>
          <w:p w14:paraId="67E23EC8" w14:textId="1FDBCAC4" w:rsidR="00196AB1" w:rsidRPr="006039B8" w:rsidRDefault="00196AB1" w:rsidP="0041148E">
            <w:pPr>
              <w:spacing w:after="120"/>
              <w:jc w:val="both"/>
              <w:rPr>
                <w:rFonts w:ascii="Arial" w:hAnsi="Arial" w:cs="Arial"/>
                <w:sz w:val="20"/>
                <w:szCs w:val="20"/>
                <w:lang w:val="en-GB"/>
              </w:rPr>
            </w:pPr>
            <w:r w:rsidRPr="0041148E">
              <w:rPr>
                <w:rFonts w:ascii="Arial" w:hAnsi="Arial" w:cs="Arial"/>
                <w:sz w:val="20"/>
                <w:szCs w:val="20"/>
                <w:lang w:val="en-GB"/>
              </w:rPr>
              <w:t>3</w:t>
            </w:r>
            <w:r w:rsidRPr="0041148E">
              <w:rPr>
                <w:rFonts w:ascii="Arial" w:hAnsi="Arial" w:cs="Arial"/>
                <w:sz w:val="20"/>
                <w:szCs w:val="20"/>
                <w:lang w:val="en-GB"/>
              </w:rPr>
              <w:tab/>
              <w:t>The UE releases the source SRB resources, security configuration of the source cell and stops DL/UL reception/transmission with source upon receiving explicit release from target node.</w:t>
            </w:r>
          </w:p>
        </w:tc>
      </w:tr>
    </w:tbl>
    <w:p w14:paraId="654FBED2" w14:textId="0FFC25EB" w:rsidR="001D73FB" w:rsidRPr="006039B8" w:rsidRDefault="00FE61B0" w:rsidP="007A48B2">
      <w:pPr>
        <w:spacing w:before="120" w:after="120"/>
        <w:jc w:val="both"/>
        <w:rPr>
          <w:rFonts w:ascii="Arial" w:hAnsi="Arial" w:cs="Arial"/>
          <w:sz w:val="20"/>
          <w:szCs w:val="20"/>
          <w:lang w:val="en-GB"/>
        </w:rPr>
      </w:pPr>
      <w:r>
        <w:rPr>
          <w:rFonts w:ascii="Arial" w:hAnsi="Arial" w:cs="Arial"/>
          <w:sz w:val="20"/>
          <w:szCs w:val="20"/>
          <w:lang w:val="en-GB"/>
        </w:rPr>
        <w:t xml:space="preserve">During the email discussion about </w:t>
      </w:r>
      <w:r w:rsidR="00A26C89">
        <w:rPr>
          <w:rFonts w:ascii="Arial" w:hAnsi="Arial" w:cs="Arial"/>
          <w:sz w:val="20"/>
          <w:szCs w:val="20"/>
          <w:lang w:val="en-GB"/>
        </w:rPr>
        <w:t xml:space="preserve">mobility </w:t>
      </w:r>
      <w:r w:rsidR="00065DDD">
        <w:rPr>
          <w:rFonts w:ascii="Arial" w:hAnsi="Arial" w:cs="Arial"/>
          <w:sz w:val="20"/>
          <w:szCs w:val="20"/>
          <w:lang w:val="en-GB"/>
        </w:rPr>
        <w:t xml:space="preserve">enhancements </w:t>
      </w:r>
      <w:r>
        <w:rPr>
          <w:rFonts w:ascii="Arial" w:hAnsi="Arial" w:cs="Arial"/>
          <w:sz w:val="20"/>
          <w:szCs w:val="20"/>
          <w:lang w:val="en-GB"/>
        </w:rPr>
        <w:t xml:space="preserve">(108#34, </w:t>
      </w:r>
      <w:r w:rsidR="00A26C89">
        <w:rPr>
          <w:rFonts w:ascii="Arial" w:hAnsi="Arial" w:cs="Arial"/>
          <w:sz w:val="20"/>
          <w:szCs w:val="20"/>
          <w:lang w:val="en-GB"/>
        </w:rPr>
        <w:t>108#35</w:t>
      </w:r>
      <w:r>
        <w:rPr>
          <w:rFonts w:ascii="Arial" w:hAnsi="Arial" w:cs="Arial"/>
          <w:sz w:val="20"/>
          <w:szCs w:val="20"/>
          <w:lang w:val="en-GB"/>
        </w:rPr>
        <w:t>, and 108#66</w:t>
      </w:r>
      <w:r w:rsidR="00A26C89">
        <w:rPr>
          <w:rFonts w:ascii="Arial" w:hAnsi="Arial" w:cs="Arial"/>
          <w:sz w:val="20"/>
          <w:szCs w:val="20"/>
          <w:lang w:val="en-GB"/>
        </w:rPr>
        <w:t>), however,</w:t>
      </w:r>
      <w:r w:rsidR="00065DDD">
        <w:rPr>
          <w:rFonts w:ascii="Arial" w:hAnsi="Arial" w:cs="Arial"/>
          <w:sz w:val="20"/>
          <w:szCs w:val="20"/>
          <w:lang w:val="en-GB"/>
        </w:rPr>
        <w:t xml:space="preserve"> companies show different views </w:t>
      </w:r>
      <w:r w:rsidR="00BE75E4">
        <w:rPr>
          <w:rFonts w:ascii="Arial" w:hAnsi="Arial" w:cs="Arial"/>
          <w:sz w:val="20"/>
          <w:szCs w:val="20"/>
          <w:lang w:val="en-GB"/>
        </w:rPr>
        <w:t>about security handling issues.</w:t>
      </w:r>
      <w:r w:rsidR="00A26C89">
        <w:rPr>
          <w:rFonts w:ascii="Arial" w:hAnsi="Arial" w:cs="Arial"/>
          <w:sz w:val="20"/>
          <w:szCs w:val="20"/>
          <w:lang w:val="en-GB"/>
        </w:rPr>
        <w:t xml:space="preserve"> </w:t>
      </w:r>
      <w:r w:rsidR="00466BE6" w:rsidRPr="006039B8">
        <w:rPr>
          <w:rFonts w:ascii="Arial" w:hAnsi="Arial" w:cs="Arial"/>
          <w:sz w:val="20"/>
          <w:szCs w:val="20"/>
          <w:lang w:val="en-GB"/>
        </w:rPr>
        <w:t xml:space="preserve">In this contribution, we further </w:t>
      </w:r>
      <w:r w:rsidR="00407137" w:rsidRPr="006039B8">
        <w:rPr>
          <w:rFonts w:ascii="Arial" w:hAnsi="Arial" w:cs="Arial"/>
          <w:sz w:val="20"/>
          <w:szCs w:val="20"/>
          <w:lang w:val="en-GB"/>
        </w:rPr>
        <w:t xml:space="preserve">discuss </w:t>
      </w:r>
      <w:r w:rsidR="00A7043F" w:rsidRPr="006039B8">
        <w:rPr>
          <w:rFonts w:ascii="Arial" w:hAnsi="Arial" w:cs="Arial"/>
          <w:sz w:val="20"/>
          <w:szCs w:val="20"/>
          <w:lang w:val="en-GB"/>
        </w:rPr>
        <w:t>the</w:t>
      </w:r>
      <w:r w:rsidR="0072057E" w:rsidRPr="006039B8">
        <w:rPr>
          <w:rFonts w:ascii="Arial" w:hAnsi="Arial" w:cs="Arial"/>
          <w:sz w:val="20"/>
          <w:szCs w:val="20"/>
          <w:lang w:val="en-GB"/>
        </w:rPr>
        <w:t xml:space="preserve"> security key handling during DAPS </w:t>
      </w:r>
      <w:r w:rsidR="009629EA" w:rsidRPr="006039B8">
        <w:rPr>
          <w:rFonts w:ascii="Arial" w:hAnsi="Arial" w:cs="Arial"/>
          <w:sz w:val="20"/>
          <w:szCs w:val="20"/>
          <w:lang w:val="en-GB"/>
        </w:rPr>
        <w:t>handover</w:t>
      </w:r>
      <w:r w:rsidR="003034BF" w:rsidRPr="006039B8">
        <w:rPr>
          <w:rFonts w:ascii="Arial" w:hAnsi="Arial" w:cs="Arial"/>
          <w:sz w:val="20"/>
          <w:szCs w:val="20"/>
          <w:lang w:val="en-GB"/>
        </w:rPr>
        <w:t>.</w:t>
      </w:r>
    </w:p>
    <w:p w14:paraId="61BEB079" w14:textId="7F0536BC" w:rsidR="008958F5" w:rsidRPr="006039B8" w:rsidRDefault="00A07E02" w:rsidP="00407137">
      <w:pPr>
        <w:pStyle w:val="1"/>
        <w:overflowPunct w:val="0"/>
        <w:autoSpaceDE w:val="0"/>
        <w:autoSpaceDN w:val="0"/>
        <w:adjustRightInd w:val="0"/>
        <w:rPr>
          <w:rFonts w:eastAsia="新細明體" w:cs="Arial"/>
        </w:rPr>
      </w:pPr>
      <w:bookmarkStart w:id="5" w:name="OLE_LINK110"/>
      <w:bookmarkStart w:id="6" w:name="OLE_LINK109"/>
      <w:bookmarkEnd w:id="0"/>
      <w:bookmarkEnd w:id="1"/>
      <w:bookmarkEnd w:id="2"/>
      <w:r w:rsidRPr="006039B8">
        <w:rPr>
          <w:rFonts w:eastAsia="新細明體" w:cs="Arial"/>
        </w:rPr>
        <w:t>Discussion</w:t>
      </w:r>
      <w:bookmarkEnd w:id="5"/>
      <w:bookmarkEnd w:id="6"/>
    </w:p>
    <w:p w14:paraId="1131E10B" w14:textId="528FB62D" w:rsidR="006039B8" w:rsidRPr="006039B8" w:rsidRDefault="006039B8" w:rsidP="008958F5">
      <w:pPr>
        <w:pStyle w:val="2"/>
        <w:rPr>
          <w:rFonts w:cs="Arial"/>
        </w:rPr>
      </w:pPr>
      <w:r w:rsidRPr="006039B8">
        <w:rPr>
          <w:rFonts w:cs="Arial"/>
        </w:rPr>
        <w:t>Connection with source and target cell</w:t>
      </w:r>
    </w:p>
    <w:p w14:paraId="63232ECF" w14:textId="6D126BDD" w:rsidR="006039B8" w:rsidRDefault="006039B8" w:rsidP="006039B8">
      <w:pPr>
        <w:spacing w:after="120"/>
        <w:jc w:val="both"/>
        <w:rPr>
          <w:rFonts w:ascii="Arial" w:hAnsi="Arial" w:cs="Arial"/>
          <w:sz w:val="20"/>
          <w:szCs w:val="20"/>
          <w:lang w:val="en-GB"/>
        </w:rPr>
      </w:pPr>
      <w:r>
        <w:rPr>
          <w:rFonts w:ascii="Arial" w:hAnsi="Arial" w:cs="Arial"/>
          <w:sz w:val="20"/>
          <w:szCs w:val="20"/>
          <w:lang w:val="en-GB"/>
        </w:rPr>
        <w:t>In DAPS handover, UE temporally keeps data transmission and reception with the source and target cells. The major steps are described as follows.</w:t>
      </w:r>
    </w:p>
    <w:p w14:paraId="23D54B1A" w14:textId="77777777" w:rsidR="006039B8" w:rsidRDefault="006039B8" w:rsidP="006039B8">
      <w:pPr>
        <w:pStyle w:val="afb"/>
        <w:numPr>
          <w:ilvl w:val="0"/>
          <w:numId w:val="10"/>
        </w:numPr>
        <w:spacing w:after="120"/>
        <w:contextualSpacing w:val="0"/>
        <w:jc w:val="both"/>
        <w:rPr>
          <w:rFonts w:ascii="Arial" w:hAnsi="Arial" w:cs="Arial"/>
        </w:rPr>
      </w:pPr>
      <w:r w:rsidRPr="006039B8">
        <w:rPr>
          <w:rFonts w:ascii="Arial" w:hAnsi="Arial" w:cs="Arial"/>
        </w:rPr>
        <w:t>UE maintains the connection with the source cell when receiving HO command.</w:t>
      </w:r>
    </w:p>
    <w:p w14:paraId="5D05D477" w14:textId="0793FC36" w:rsidR="006039B8" w:rsidRDefault="006039B8" w:rsidP="006039B8">
      <w:pPr>
        <w:pStyle w:val="afb"/>
        <w:numPr>
          <w:ilvl w:val="0"/>
          <w:numId w:val="10"/>
        </w:numPr>
        <w:spacing w:after="120"/>
        <w:contextualSpacing w:val="0"/>
        <w:jc w:val="both"/>
        <w:rPr>
          <w:rFonts w:ascii="Arial" w:hAnsi="Arial" w:cs="Arial"/>
        </w:rPr>
      </w:pPr>
      <w:r w:rsidRPr="006039B8">
        <w:rPr>
          <w:rFonts w:ascii="Arial" w:hAnsi="Arial" w:cs="Arial"/>
          <w:lang w:eastAsia="zh-TW"/>
        </w:rPr>
        <w:lastRenderedPageBreak/>
        <w:t>UE keeps data transmission/ reception with the source cell while performing random access towards the target cell</w:t>
      </w:r>
      <w:r>
        <w:rPr>
          <w:rFonts w:ascii="Arial" w:hAnsi="Arial" w:cs="Arial"/>
          <w:lang w:eastAsia="zh-TW"/>
        </w:rPr>
        <w:t>.</w:t>
      </w:r>
    </w:p>
    <w:p w14:paraId="29A18380" w14:textId="054148D9" w:rsidR="006039B8" w:rsidRPr="00A25327" w:rsidRDefault="006039B8" w:rsidP="006039B8">
      <w:pPr>
        <w:pStyle w:val="afb"/>
        <w:numPr>
          <w:ilvl w:val="0"/>
          <w:numId w:val="10"/>
        </w:numPr>
        <w:spacing w:after="120"/>
        <w:contextualSpacing w:val="0"/>
        <w:jc w:val="both"/>
        <w:rPr>
          <w:rFonts w:ascii="Arial" w:hAnsi="Arial" w:cs="Arial"/>
        </w:rPr>
      </w:pPr>
      <w:r w:rsidRPr="00A25327">
        <w:rPr>
          <w:rFonts w:ascii="Arial" w:hAnsi="Arial" w:cs="Arial"/>
          <w:lang w:eastAsia="zh-TW"/>
        </w:rPr>
        <w:t xml:space="preserve">UE switches UL protocol from the source to the target cell </w:t>
      </w:r>
      <w:r w:rsidR="00A25327" w:rsidRPr="00A25327">
        <w:rPr>
          <w:rFonts w:ascii="Arial" w:hAnsi="Arial" w:cs="Arial"/>
        </w:rPr>
        <w:t>upon successful RACH procedure.</w:t>
      </w:r>
    </w:p>
    <w:p w14:paraId="12F2BEB6" w14:textId="343E7F1F" w:rsidR="006039B8" w:rsidRPr="006039B8" w:rsidRDefault="006039B8" w:rsidP="006039B8">
      <w:pPr>
        <w:pStyle w:val="afb"/>
        <w:numPr>
          <w:ilvl w:val="0"/>
          <w:numId w:val="10"/>
        </w:numPr>
        <w:spacing w:after="120"/>
        <w:contextualSpacing w:val="0"/>
        <w:jc w:val="both"/>
        <w:rPr>
          <w:rFonts w:ascii="Arial" w:hAnsi="Arial" w:cs="Arial"/>
        </w:rPr>
      </w:pPr>
      <w:r w:rsidRPr="006039B8">
        <w:rPr>
          <w:rFonts w:ascii="Arial" w:hAnsi="Arial" w:cs="Arial"/>
          <w:lang w:eastAsia="zh-TW"/>
        </w:rPr>
        <w:t>UE detaches from the source cell later after connection with the target cell is established.</w:t>
      </w:r>
    </w:p>
    <w:p w14:paraId="4EEE826E" w14:textId="2F0EA1DC" w:rsidR="006039B8" w:rsidRDefault="006039B8" w:rsidP="006039B8">
      <w:pPr>
        <w:spacing w:before="120" w:after="120"/>
        <w:jc w:val="both"/>
        <w:rPr>
          <w:rFonts w:ascii="Arial" w:hAnsi="Arial" w:cs="Arial"/>
          <w:sz w:val="20"/>
          <w:szCs w:val="20"/>
          <w:lang w:val="en-GB"/>
        </w:rPr>
      </w:pPr>
      <w:r w:rsidRPr="006039B8">
        <w:rPr>
          <w:rFonts w:ascii="Arial" w:hAnsi="Arial" w:cs="Arial"/>
          <w:noProof/>
          <w:sz w:val="20"/>
          <w:szCs w:val="20"/>
        </w:rPr>
        <w:drawing>
          <wp:inline distT="0" distB="0" distL="0" distR="0" wp14:anchorId="5F643DFA" wp14:editId="120C9E3F">
            <wp:extent cx="6120765" cy="648589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1"/>
                    <a:stretch>
                      <a:fillRect/>
                    </a:stretch>
                  </pic:blipFill>
                  <pic:spPr>
                    <a:xfrm>
                      <a:off x="0" y="0"/>
                      <a:ext cx="6120765" cy="6485890"/>
                    </a:xfrm>
                    <a:prstGeom prst="rect">
                      <a:avLst/>
                    </a:prstGeom>
                  </pic:spPr>
                </pic:pic>
              </a:graphicData>
            </a:graphic>
          </wp:inline>
        </w:drawing>
      </w:r>
    </w:p>
    <w:p w14:paraId="6F9DA7C1" w14:textId="3A55DC6C" w:rsidR="006039B8" w:rsidRPr="00130346" w:rsidRDefault="006039B8" w:rsidP="006039B8">
      <w:pPr>
        <w:spacing w:before="120" w:after="120"/>
        <w:jc w:val="center"/>
        <w:rPr>
          <w:rFonts w:ascii="Arial" w:hAnsi="Arial" w:cs="Arial"/>
          <w:b/>
          <w:sz w:val="20"/>
          <w:szCs w:val="20"/>
          <w:lang w:val="en-GB"/>
        </w:rPr>
      </w:pPr>
      <w:r w:rsidRPr="00130346">
        <w:rPr>
          <w:rFonts w:ascii="Arial" w:hAnsi="Arial" w:cs="Arial"/>
          <w:b/>
          <w:sz w:val="20"/>
          <w:szCs w:val="20"/>
          <w:lang w:val="en-GB"/>
        </w:rPr>
        <w:t xml:space="preserve">Figure 1. DAPS </w:t>
      </w:r>
      <w:r w:rsidR="00130346" w:rsidRPr="00130346">
        <w:rPr>
          <w:rFonts w:ascii="Arial" w:hAnsi="Arial" w:cs="Arial"/>
          <w:b/>
          <w:sz w:val="20"/>
          <w:szCs w:val="20"/>
          <w:lang w:val="en-GB"/>
        </w:rPr>
        <w:t>Handover</w:t>
      </w:r>
      <w:r w:rsidR="00E90979">
        <w:rPr>
          <w:rFonts w:ascii="Arial" w:hAnsi="Arial" w:cs="Arial" w:hint="eastAsia"/>
          <w:b/>
          <w:sz w:val="20"/>
          <w:szCs w:val="20"/>
          <w:lang w:val="en-GB"/>
        </w:rPr>
        <w:t xml:space="preserve"> Pr</w:t>
      </w:r>
      <w:r w:rsidR="00E90979">
        <w:rPr>
          <w:rFonts w:ascii="Arial" w:hAnsi="Arial" w:cs="Arial"/>
          <w:b/>
          <w:sz w:val="20"/>
          <w:szCs w:val="20"/>
          <w:lang w:val="en-GB"/>
        </w:rPr>
        <w:t>ocedure</w:t>
      </w:r>
    </w:p>
    <w:p w14:paraId="11797E11" w14:textId="2B693BD8" w:rsidR="008958F5" w:rsidRPr="006039B8" w:rsidRDefault="0028262D" w:rsidP="008958F5">
      <w:pPr>
        <w:pStyle w:val="2"/>
        <w:rPr>
          <w:rFonts w:cs="Arial"/>
        </w:rPr>
      </w:pPr>
      <w:r>
        <w:rPr>
          <w:rFonts w:cs="Arial"/>
        </w:rPr>
        <w:t>S</w:t>
      </w:r>
      <w:r w:rsidR="009629EA" w:rsidRPr="006039B8">
        <w:rPr>
          <w:rFonts w:cs="Arial"/>
        </w:rPr>
        <w:t xml:space="preserve">ecurity key handling </w:t>
      </w:r>
      <w:r>
        <w:rPr>
          <w:rFonts w:cs="Arial"/>
        </w:rPr>
        <w:t xml:space="preserve">in UE </w:t>
      </w:r>
      <w:r w:rsidR="009629EA" w:rsidRPr="006039B8">
        <w:rPr>
          <w:rFonts w:cs="Arial"/>
        </w:rPr>
        <w:t>during</w:t>
      </w:r>
      <w:r>
        <w:rPr>
          <w:rFonts w:cs="Arial"/>
        </w:rPr>
        <w:t xml:space="preserve"> DAPS handover</w:t>
      </w:r>
    </w:p>
    <w:p w14:paraId="1399F6F8" w14:textId="73E07850" w:rsidR="00E33671" w:rsidRDefault="00A75CE3" w:rsidP="00E33671">
      <w:pPr>
        <w:spacing w:before="120" w:after="120"/>
        <w:jc w:val="both"/>
        <w:rPr>
          <w:rFonts w:ascii="Arial" w:hAnsi="Arial" w:cs="Arial"/>
          <w:sz w:val="20"/>
          <w:szCs w:val="20"/>
        </w:rPr>
      </w:pPr>
      <w:r w:rsidRPr="00E33671">
        <w:rPr>
          <w:rFonts w:ascii="Arial" w:hAnsi="Arial" w:cs="Arial"/>
          <w:sz w:val="20"/>
          <w:szCs w:val="20"/>
        </w:rPr>
        <w:t xml:space="preserve">According to the </w:t>
      </w:r>
      <w:r w:rsidR="00032DAE" w:rsidRPr="00E33671">
        <w:rPr>
          <w:rFonts w:ascii="Arial" w:hAnsi="Arial" w:cs="Arial"/>
          <w:sz w:val="20"/>
          <w:szCs w:val="20"/>
        </w:rPr>
        <w:t xml:space="preserve">agreements made in previous </w:t>
      </w:r>
      <w:r w:rsidR="0017100B" w:rsidRPr="00E33671">
        <w:rPr>
          <w:rFonts w:ascii="Arial" w:hAnsi="Arial" w:cs="Arial"/>
          <w:sz w:val="20"/>
          <w:szCs w:val="20"/>
        </w:rPr>
        <w:t xml:space="preserve">meetings, upon reception of </w:t>
      </w:r>
      <w:r w:rsidR="005359EC">
        <w:rPr>
          <w:rFonts w:ascii="Arial" w:hAnsi="Arial" w:cs="Arial"/>
          <w:sz w:val="20"/>
          <w:szCs w:val="20"/>
        </w:rPr>
        <w:t xml:space="preserve">DAPS </w:t>
      </w:r>
      <w:r w:rsidR="0017100B" w:rsidRPr="00E33671">
        <w:rPr>
          <w:rFonts w:ascii="Arial" w:hAnsi="Arial" w:cs="Arial"/>
          <w:sz w:val="20"/>
          <w:szCs w:val="20"/>
        </w:rPr>
        <w:t>HO command, UE derives the security keys for the target cell and configures the lower layer associated to the target cell to apply the security keys/algorithms, while maintaining the security keys/configuration of the source cell.</w:t>
      </w:r>
      <w:r w:rsidR="00547B30" w:rsidRPr="00E33671">
        <w:rPr>
          <w:rFonts w:ascii="Arial" w:hAnsi="Arial" w:cs="Arial"/>
          <w:sz w:val="20"/>
          <w:szCs w:val="20"/>
        </w:rPr>
        <w:t xml:space="preserve"> T</w:t>
      </w:r>
      <w:r w:rsidR="00422011" w:rsidRPr="00E33671">
        <w:rPr>
          <w:rFonts w:ascii="Arial" w:hAnsi="Arial" w:cs="Arial"/>
          <w:sz w:val="20"/>
          <w:szCs w:val="20"/>
        </w:rPr>
        <w:t xml:space="preserve">his means that there will be </w:t>
      </w:r>
      <w:r w:rsidR="00B67FA2" w:rsidRPr="00E33671">
        <w:rPr>
          <w:rFonts w:ascii="Arial" w:hAnsi="Arial" w:cs="Arial"/>
          <w:sz w:val="20"/>
          <w:szCs w:val="20"/>
        </w:rPr>
        <w:t>two set</w:t>
      </w:r>
      <w:r w:rsidR="002B114A" w:rsidRPr="00E33671">
        <w:rPr>
          <w:rFonts w:ascii="Arial" w:hAnsi="Arial" w:cs="Arial"/>
          <w:sz w:val="20"/>
          <w:szCs w:val="20"/>
        </w:rPr>
        <w:t>s</w:t>
      </w:r>
      <w:r w:rsidR="00B67FA2" w:rsidRPr="00E33671">
        <w:rPr>
          <w:rFonts w:ascii="Arial" w:hAnsi="Arial" w:cs="Arial"/>
          <w:sz w:val="20"/>
          <w:szCs w:val="20"/>
        </w:rPr>
        <w:t xml:space="preserve"> of security keys during DAPS handover</w:t>
      </w:r>
      <w:r w:rsidR="002B114A" w:rsidRPr="00E33671">
        <w:rPr>
          <w:rFonts w:ascii="Arial" w:hAnsi="Arial" w:cs="Arial"/>
          <w:sz w:val="20"/>
          <w:szCs w:val="20"/>
        </w:rPr>
        <w:t>, and only one set of keys remains after handover completes.</w:t>
      </w:r>
      <w:r w:rsidR="0017100B" w:rsidRPr="00E33671">
        <w:rPr>
          <w:rFonts w:ascii="Arial" w:hAnsi="Arial" w:cs="Arial"/>
          <w:sz w:val="20"/>
          <w:szCs w:val="20"/>
        </w:rPr>
        <w:t xml:space="preserve"> </w:t>
      </w:r>
    </w:p>
    <w:p w14:paraId="6F6734F0" w14:textId="77777777" w:rsidR="00562ED3" w:rsidRDefault="00E33671" w:rsidP="00E33671">
      <w:pPr>
        <w:spacing w:before="120" w:after="120"/>
        <w:jc w:val="both"/>
        <w:rPr>
          <w:rFonts w:ascii="Arial" w:hAnsi="Arial" w:cs="Arial"/>
          <w:sz w:val="20"/>
          <w:szCs w:val="20"/>
        </w:rPr>
      </w:pPr>
      <w:r w:rsidRPr="00E33671">
        <w:rPr>
          <w:rFonts w:ascii="Arial" w:hAnsi="Arial" w:cs="Arial"/>
          <w:sz w:val="20"/>
          <w:szCs w:val="20"/>
        </w:rPr>
        <w:lastRenderedPageBreak/>
        <w:t xml:space="preserve">In practice, during DAPS handover, the UE may </w:t>
      </w:r>
      <w:r>
        <w:rPr>
          <w:rFonts w:ascii="Arial" w:hAnsi="Arial" w:cs="Arial"/>
          <w:sz w:val="20"/>
          <w:szCs w:val="20"/>
        </w:rPr>
        <w:t>store o</w:t>
      </w:r>
      <w:r w:rsidRPr="00E33671">
        <w:rPr>
          <w:rFonts w:ascii="Arial" w:hAnsi="Arial" w:cs="Arial"/>
          <w:sz w:val="20"/>
          <w:szCs w:val="20"/>
        </w:rPr>
        <w:t xml:space="preserve">ld </w:t>
      </w:r>
      <w:r w:rsidR="00562ED3">
        <w:rPr>
          <w:rFonts w:ascii="Arial" w:hAnsi="Arial" w:cs="Arial"/>
          <w:sz w:val="20"/>
          <w:szCs w:val="20"/>
        </w:rPr>
        <w:t xml:space="preserve">security keys </w:t>
      </w:r>
      <w:r w:rsidRPr="00E33671">
        <w:rPr>
          <w:rFonts w:ascii="Arial" w:hAnsi="Arial" w:cs="Arial"/>
          <w:sz w:val="20"/>
          <w:szCs w:val="20"/>
        </w:rPr>
        <w:t xml:space="preserve">and associated ciphering algorithm are stored as different variable names (e.g., </w:t>
      </w:r>
      <w:r w:rsidR="00562ED3">
        <w:rPr>
          <w:rFonts w:ascii="Arial" w:hAnsi="Arial" w:cs="Arial" w:hint="eastAsia"/>
          <w:sz w:val="20"/>
          <w:szCs w:val="20"/>
        </w:rPr>
        <w:t>K</w:t>
      </w:r>
      <w:r w:rsidR="00562ED3" w:rsidRPr="00562ED3">
        <w:rPr>
          <w:rFonts w:ascii="Arial" w:hAnsi="Arial" w:cs="Arial" w:hint="eastAsia"/>
          <w:sz w:val="20"/>
          <w:szCs w:val="20"/>
          <w:vertAlign w:val="subscript"/>
        </w:rPr>
        <w:t>UPenc</w:t>
      </w:r>
      <w:r w:rsidR="00562ED3">
        <w:rPr>
          <w:rFonts w:ascii="Arial" w:hAnsi="Arial" w:cs="Arial" w:hint="eastAsia"/>
          <w:sz w:val="20"/>
          <w:szCs w:val="20"/>
        </w:rPr>
        <w:t xml:space="preserve"> as </w:t>
      </w:r>
      <w:r w:rsidRPr="00E33671">
        <w:rPr>
          <w:rFonts w:ascii="Arial" w:hAnsi="Arial" w:cs="Arial"/>
          <w:sz w:val="20"/>
          <w:szCs w:val="20"/>
        </w:rPr>
        <w:t>K</w:t>
      </w:r>
      <w:r w:rsidRPr="00E33671">
        <w:rPr>
          <w:rFonts w:ascii="Arial" w:hAnsi="Arial" w:cs="Arial"/>
          <w:sz w:val="20"/>
          <w:szCs w:val="20"/>
          <w:vertAlign w:val="subscript"/>
        </w:rPr>
        <w:t>UPenc1</w:t>
      </w:r>
      <w:r w:rsidRPr="00E33671">
        <w:rPr>
          <w:rFonts w:ascii="Arial" w:hAnsi="Arial" w:cs="Arial"/>
          <w:sz w:val="20"/>
          <w:szCs w:val="20"/>
        </w:rPr>
        <w:t xml:space="preserve">) when UE receives HO command with </w:t>
      </w:r>
      <w:r w:rsidRPr="00E33671">
        <w:rPr>
          <w:rFonts w:ascii="Arial" w:hAnsi="Arial" w:cs="Arial"/>
          <w:i/>
          <w:sz w:val="20"/>
          <w:szCs w:val="20"/>
        </w:rPr>
        <w:t>daps-Config</w:t>
      </w:r>
      <w:r w:rsidR="00F551CA" w:rsidRPr="00F551CA">
        <w:rPr>
          <w:rFonts w:ascii="Arial" w:hAnsi="Arial" w:cs="Arial"/>
          <w:sz w:val="20"/>
          <w:szCs w:val="20"/>
        </w:rPr>
        <w:t xml:space="preserve"> for any DRB</w:t>
      </w:r>
      <w:r w:rsidR="00562ED3">
        <w:rPr>
          <w:rFonts w:ascii="Arial" w:hAnsi="Arial" w:cs="Arial"/>
          <w:sz w:val="20"/>
          <w:szCs w:val="20"/>
        </w:rPr>
        <w:t>. The old UP keys</w:t>
      </w:r>
      <w:r w:rsidRPr="00E33671">
        <w:rPr>
          <w:rFonts w:ascii="Arial" w:hAnsi="Arial" w:cs="Arial"/>
          <w:sz w:val="20"/>
          <w:szCs w:val="20"/>
        </w:rPr>
        <w:t xml:space="preserve"> </w:t>
      </w:r>
      <w:r w:rsidR="00562ED3">
        <w:rPr>
          <w:rFonts w:ascii="Arial" w:hAnsi="Arial" w:cs="Arial"/>
          <w:sz w:val="20"/>
          <w:szCs w:val="20"/>
        </w:rPr>
        <w:t>(</w:t>
      </w:r>
      <w:r w:rsidR="00562ED3" w:rsidRPr="00E33671">
        <w:rPr>
          <w:rFonts w:ascii="Arial" w:hAnsi="Arial" w:cs="Arial"/>
          <w:sz w:val="20"/>
          <w:szCs w:val="20"/>
        </w:rPr>
        <w:t>K</w:t>
      </w:r>
      <w:r w:rsidR="00562ED3" w:rsidRPr="00E33671">
        <w:rPr>
          <w:rFonts w:ascii="Arial" w:hAnsi="Arial" w:cs="Arial"/>
          <w:sz w:val="20"/>
          <w:szCs w:val="20"/>
          <w:vertAlign w:val="subscript"/>
        </w:rPr>
        <w:t>UPenc</w:t>
      </w:r>
      <w:r w:rsidR="00562ED3">
        <w:rPr>
          <w:rFonts w:ascii="Arial" w:hAnsi="Arial" w:cs="Arial"/>
          <w:sz w:val="20"/>
          <w:szCs w:val="20"/>
          <w:vertAlign w:val="subscript"/>
        </w:rPr>
        <w:t>1</w:t>
      </w:r>
      <w:r w:rsidR="00562ED3" w:rsidRPr="00E33671">
        <w:rPr>
          <w:rFonts w:ascii="Arial" w:hAnsi="Arial" w:cs="Arial"/>
          <w:sz w:val="20"/>
          <w:szCs w:val="20"/>
        </w:rPr>
        <w:t>, K</w:t>
      </w:r>
      <w:r w:rsidR="00562ED3" w:rsidRPr="00E33671">
        <w:rPr>
          <w:rFonts w:ascii="Arial" w:hAnsi="Arial" w:cs="Arial"/>
          <w:sz w:val="20"/>
          <w:szCs w:val="20"/>
          <w:vertAlign w:val="subscript"/>
        </w:rPr>
        <w:t>UPint</w:t>
      </w:r>
      <w:r w:rsidR="00562ED3">
        <w:rPr>
          <w:rFonts w:ascii="Arial" w:hAnsi="Arial" w:cs="Arial"/>
          <w:sz w:val="20"/>
          <w:szCs w:val="20"/>
          <w:vertAlign w:val="subscript"/>
        </w:rPr>
        <w:t>1</w:t>
      </w:r>
      <w:r w:rsidR="00562ED3">
        <w:rPr>
          <w:rFonts w:ascii="Arial" w:hAnsi="Arial" w:cs="Arial"/>
          <w:sz w:val="20"/>
          <w:szCs w:val="20"/>
        </w:rPr>
        <w:t xml:space="preserve">) </w:t>
      </w:r>
      <w:r w:rsidRPr="00E33671">
        <w:rPr>
          <w:rFonts w:ascii="Arial" w:hAnsi="Arial" w:cs="Arial"/>
          <w:sz w:val="20"/>
          <w:szCs w:val="20"/>
        </w:rPr>
        <w:t xml:space="preserve">are used for source cell data transmission during handover, </w:t>
      </w:r>
      <w:r w:rsidR="00562ED3">
        <w:rPr>
          <w:rFonts w:ascii="Arial" w:hAnsi="Arial" w:cs="Arial"/>
          <w:sz w:val="20"/>
          <w:szCs w:val="20"/>
        </w:rPr>
        <w:t>and the old RRC keys (</w:t>
      </w:r>
      <w:r w:rsidR="00562ED3" w:rsidRPr="00172FE8">
        <w:rPr>
          <w:rFonts w:ascii="Arial" w:hAnsi="Arial" w:cs="Arial"/>
          <w:sz w:val="20"/>
          <w:szCs w:val="20"/>
        </w:rPr>
        <w:t>K</w:t>
      </w:r>
      <w:r w:rsidR="00562ED3" w:rsidRPr="00792EEA">
        <w:rPr>
          <w:rFonts w:ascii="Arial" w:hAnsi="Arial" w:cs="Arial"/>
          <w:sz w:val="20"/>
          <w:szCs w:val="20"/>
          <w:vertAlign w:val="subscript"/>
        </w:rPr>
        <w:t>RRCint</w:t>
      </w:r>
      <w:r w:rsidR="00562ED3">
        <w:rPr>
          <w:rFonts w:ascii="Arial" w:hAnsi="Arial" w:cs="Arial"/>
          <w:sz w:val="20"/>
          <w:szCs w:val="20"/>
          <w:vertAlign w:val="subscript"/>
        </w:rPr>
        <w:t>1</w:t>
      </w:r>
      <w:r w:rsidR="00562ED3" w:rsidRPr="00172FE8">
        <w:rPr>
          <w:rFonts w:ascii="Arial" w:hAnsi="Arial" w:cs="Arial"/>
          <w:sz w:val="20"/>
          <w:szCs w:val="20"/>
        </w:rPr>
        <w:t xml:space="preserve"> and K</w:t>
      </w:r>
      <w:r w:rsidR="00562ED3" w:rsidRPr="003A6E90">
        <w:rPr>
          <w:rFonts w:ascii="Arial" w:hAnsi="Arial" w:cs="Arial"/>
          <w:sz w:val="20"/>
          <w:szCs w:val="20"/>
          <w:vertAlign w:val="subscript"/>
        </w:rPr>
        <w:t>RRCenc</w:t>
      </w:r>
      <w:r w:rsidR="00562ED3">
        <w:rPr>
          <w:rFonts w:ascii="Arial" w:hAnsi="Arial" w:cs="Arial"/>
          <w:sz w:val="20"/>
          <w:szCs w:val="20"/>
          <w:vertAlign w:val="subscript"/>
        </w:rPr>
        <w:t>1</w:t>
      </w:r>
      <w:r w:rsidR="00562ED3">
        <w:rPr>
          <w:rFonts w:ascii="Arial" w:hAnsi="Arial" w:cs="Arial"/>
          <w:sz w:val="20"/>
          <w:szCs w:val="20"/>
        </w:rPr>
        <w:t xml:space="preserve">) are not used since source cell SRBs are suspended. </w:t>
      </w:r>
    </w:p>
    <w:p w14:paraId="5E41A32D" w14:textId="54A94F52" w:rsidR="000E6892" w:rsidRDefault="002F49D7" w:rsidP="00E33671">
      <w:pPr>
        <w:spacing w:before="120" w:after="120"/>
        <w:jc w:val="both"/>
        <w:rPr>
          <w:rFonts w:ascii="Arial" w:hAnsi="Arial" w:cs="Arial"/>
        </w:rPr>
      </w:pPr>
      <w:r>
        <w:rPr>
          <w:rFonts w:ascii="Arial" w:hAnsi="Arial" w:cs="Arial"/>
          <w:sz w:val="20"/>
          <w:szCs w:val="20"/>
        </w:rPr>
        <w:t xml:space="preserve">After </w:t>
      </w:r>
      <w:r w:rsidR="00562ED3">
        <w:rPr>
          <w:rFonts w:ascii="Arial" w:hAnsi="Arial" w:cs="Arial"/>
          <w:sz w:val="20"/>
          <w:szCs w:val="20"/>
        </w:rPr>
        <w:t xml:space="preserve">successful </w:t>
      </w:r>
      <w:r w:rsidR="00562ED3">
        <w:rPr>
          <w:rFonts w:ascii="Arial" w:hAnsi="Arial" w:cs="Arial" w:hint="eastAsia"/>
          <w:sz w:val="20"/>
          <w:szCs w:val="20"/>
        </w:rPr>
        <w:t xml:space="preserve">DAPS </w:t>
      </w:r>
      <w:r w:rsidR="00562ED3">
        <w:rPr>
          <w:rFonts w:ascii="Arial" w:hAnsi="Arial" w:cs="Arial"/>
          <w:sz w:val="20"/>
          <w:szCs w:val="20"/>
        </w:rPr>
        <w:t>handover</w:t>
      </w:r>
      <w:r w:rsidR="00B51F31">
        <w:rPr>
          <w:rFonts w:ascii="Arial" w:hAnsi="Arial" w:cs="Arial"/>
          <w:sz w:val="20"/>
          <w:szCs w:val="20"/>
        </w:rPr>
        <w:t xml:space="preserve">, the security keys of the </w:t>
      </w:r>
      <w:r w:rsidR="00B51F31" w:rsidRPr="00A25327">
        <w:rPr>
          <w:rFonts w:ascii="Arial" w:hAnsi="Arial" w:cs="Arial"/>
          <w:i/>
          <w:sz w:val="20"/>
          <w:szCs w:val="20"/>
        </w:rPr>
        <w:t>source</w:t>
      </w:r>
      <w:r w:rsidR="00B51F31">
        <w:rPr>
          <w:rFonts w:ascii="Arial" w:hAnsi="Arial" w:cs="Arial"/>
          <w:sz w:val="20"/>
          <w:szCs w:val="20"/>
        </w:rPr>
        <w:t xml:space="preserve"> cell </w:t>
      </w:r>
      <w:r w:rsidR="00DE2550">
        <w:rPr>
          <w:rFonts w:ascii="Arial" w:hAnsi="Arial" w:cs="Arial"/>
          <w:sz w:val="20"/>
          <w:szCs w:val="20"/>
        </w:rPr>
        <w:t xml:space="preserve">are </w:t>
      </w:r>
      <w:r w:rsidR="00DE2550" w:rsidRPr="00E33671">
        <w:rPr>
          <w:rFonts w:ascii="Arial" w:hAnsi="Arial" w:cs="Arial"/>
          <w:sz w:val="20"/>
          <w:szCs w:val="20"/>
        </w:rPr>
        <w:t>discarded</w:t>
      </w:r>
      <w:r w:rsidR="00E33671" w:rsidRPr="00E33671">
        <w:rPr>
          <w:rFonts w:ascii="Arial" w:hAnsi="Arial" w:cs="Arial"/>
          <w:sz w:val="20"/>
          <w:szCs w:val="20"/>
        </w:rPr>
        <w:t xml:space="preserve"> once UE is detached from source cell (i.e., </w:t>
      </w:r>
      <w:r w:rsidR="0034315E">
        <w:rPr>
          <w:rFonts w:ascii="Arial" w:hAnsi="Arial" w:cs="Arial"/>
          <w:sz w:val="20"/>
          <w:szCs w:val="20"/>
        </w:rPr>
        <w:t xml:space="preserve">UE receiving </w:t>
      </w:r>
      <w:r w:rsidR="0034315E" w:rsidRPr="0034315E">
        <w:rPr>
          <w:rFonts w:ascii="Arial" w:hAnsi="Arial" w:cs="Arial"/>
          <w:i/>
          <w:sz w:val="20"/>
          <w:szCs w:val="20"/>
        </w:rPr>
        <w:t>RRCReconfiguration</w:t>
      </w:r>
      <w:r w:rsidR="0034315E" w:rsidRPr="0034315E">
        <w:rPr>
          <w:rFonts w:ascii="Arial" w:hAnsi="Arial" w:cs="Arial"/>
          <w:sz w:val="20"/>
          <w:szCs w:val="20"/>
        </w:rPr>
        <w:t xml:space="preserve"> </w:t>
      </w:r>
      <w:r w:rsidR="0034315E">
        <w:rPr>
          <w:rFonts w:ascii="Arial" w:hAnsi="Arial" w:cs="Arial"/>
          <w:sz w:val="20"/>
          <w:szCs w:val="20"/>
        </w:rPr>
        <w:t>with</w:t>
      </w:r>
      <w:r w:rsidR="0034315E" w:rsidRPr="0034315E">
        <w:rPr>
          <w:rFonts w:ascii="Arial" w:hAnsi="Arial" w:cs="Arial"/>
          <w:sz w:val="20"/>
          <w:szCs w:val="20"/>
        </w:rPr>
        <w:t xml:space="preserve"> </w:t>
      </w:r>
      <w:r w:rsidR="0034315E" w:rsidRPr="0034315E">
        <w:rPr>
          <w:rFonts w:ascii="Arial" w:hAnsi="Arial" w:cs="Arial"/>
          <w:i/>
          <w:sz w:val="20"/>
          <w:szCs w:val="20"/>
        </w:rPr>
        <w:t>daps-SourceRelease</w:t>
      </w:r>
      <w:r w:rsidR="00E33671" w:rsidRPr="00E33671">
        <w:rPr>
          <w:rFonts w:ascii="Arial" w:hAnsi="Arial" w:cs="Arial"/>
          <w:sz w:val="20"/>
          <w:szCs w:val="20"/>
        </w:rPr>
        <w:t>)</w:t>
      </w:r>
      <w:r w:rsidR="00952EE8">
        <w:rPr>
          <w:rFonts w:ascii="Arial" w:hAnsi="Arial" w:cs="Arial"/>
          <w:sz w:val="20"/>
          <w:szCs w:val="20"/>
        </w:rPr>
        <w:t>.</w:t>
      </w:r>
    </w:p>
    <w:p w14:paraId="07D18032" w14:textId="44B9D0C7" w:rsidR="007B1089" w:rsidRDefault="00562ED3" w:rsidP="007B1089">
      <w:pPr>
        <w:spacing w:before="120" w:after="120"/>
        <w:jc w:val="center"/>
        <w:rPr>
          <w:rFonts w:ascii="Arial" w:hAnsi="Arial" w:cs="Arial"/>
          <w:sz w:val="20"/>
          <w:szCs w:val="20"/>
        </w:rPr>
      </w:pPr>
      <w:r>
        <w:rPr>
          <w:rFonts w:ascii="Arial" w:hAnsi="Arial" w:cs="Arial"/>
          <w:noProof/>
          <w:sz w:val="20"/>
          <w:szCs w:val="20"/>
        </w:rPr>
        <w:drawing>
          <wp:inline distT="0" distB="0" distL="0" distR="0" wp14:anchorId="5E7AAC61" wp14:editId="4092A3CA">
            <wp:extent cx="6089116" cy="1582281"/>
            <wp:effectExtent l="0" t="0" r="6985" b="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60570" cy="1600849"/>
                    </a:xfrm>
                    <a:prstGeom prst="rect">
                      <a:avLst/>
                    </a:prstGeom>
                    <a:noFill/>
                  </pic:spPr>
                </pic:pic>
              </a:graphicData>
            </a:graphic>
          </wp:inline>
        </w:drawing>
      </w:r>
    </w:p>
    <w:p w14:paraId="7744FED7" w14:textId="0596004F" w:rsidR="00906B0C" w:rsidRPr="007D0A4F" w:rsidRDefault="00906B0C" w:rsidP="007B1089">
      <w:pPr>
        <w:spacing w:before="120" w:after="120"/>
        <w:jc w:val="center"/>
        <w:rPr>
          <w:rFonts w:ascii="Arial" w:hAnsi="Arial" w:cs="Arial"/>
          <w:b/>
          <w:sz w:val="20"/>
          <w:szCs w:val="20"/>
        </w:rPr>
      </w:pPr>
      <w:r w:rsidRPr="007D0A4F">
        <w:rPr>
          <w:rFonts w:ascii="Arial" w:hAnsi="Arial" w:cs="Arial"/>
          <w:b/>
          <w:sz w:val="20"/>
          <w:szCs w:val="20"/>
        </w:rPr>
        <w:t>Figure 1.</w:t>
      </w:r>
      <w:r w:rsidRPr="007D0A4F">
        <w:rPr>
          <w:rFonts w:ascii="Arial" w:hAnsi="Arial" w:cs="Arial"/>
          <w:b/>
          <w:sz w:val="20"/>
          <w:szCs w:val="20"/>
        </w:rPr>
        <w:tab/>
      </w:r>
      <w:r w:rsidR="00946ECE" w:rsidRPr="007D0A4F">
        <w:rPr>
          <w:rFonts w:ascii="Arial" w:hAnsi="Arial" w:cs="Arial"/>
          <w:b/>
          <w:sz w:val="20"/>
          <w:szCs w:val="20"/>
        </w:rPr>
        <w:t xml:space="preserve">Security key handling </w:t>
      </w:r>
      <w:r w:rsidR="00946ECE" w:rsidRPr="007D0A4F">
        <w:rPr>
          <w:rFonts w:ascii="Arial" w:hAnsi="Arial" w:cs="Arial" w:hint="eastAsia"/>
          <w:b/>
          <w:sz w:val="20"/>
          <w:szCs w:val="20"/>
        </w:rPr>
        <w:t>i</w:t>
      </w:r>
      <w:r w:rsidR="00946ECE" w:rsidRPr="007D0A4F">
        <w:rPr>
          <w:rFonts w:ascii="Arial" w:hAnsi="Arial" w:cs="Arial"/>
          <w:b/>
          <w:sz w:val="20"/>
          <w:szCs w:val="20"/>
        </w:rPr>
        <w:t xml:space="preserve">n successful </w:t>
      </w:r>
      <w:r w:rsidR="007D0A4F" w:rsidRPr="007D0A4F">
        <w:rPr>
          <w:rFonts w:ascii="Arial" w:hAnsi="Arial" w:cs="Arial"/>
          <w:b/>
          <w:sz w:val="20"/>
          <w:szCs w:val="20"/>
        </w:rPr>
        <w:t>DAPS handover</w:t>
      </w:r>
    </w:p>
    <w:p w14:paraId="363762F3" w14:textId="7CA7CDBB" w:rsidR="0028262D" w:rsidRDefault="00414E7A" w:rsidP="00414E7A">
      <w:pPr>
        <w:spacing w:before="120" w:after="120"/>
        <w:rPr>
          <w:rFonts w:ascii="Arial" w:hAnsi="Arial" w:cs="Arial"/>
          <w:sz w:val="20"/>
          <w:szCs w:val="20"/>
        </w:rPr>
      </w:pPr>
      <w:r>
        <w:rPr>
          <w:rFonts w:ascii="Arial" w:hAnsi="Arial" w:cs="Arial"/>
          <w:sz w:val="20"/>
          <w:szCs w:val="20"/>
        </w:rPr>
        <w:t xml:space="preserve">If DAPS </w:t>
      </w:r>
      <w:r w:rsidR="001B6471">
        <w:rPr>
          <w:rFonts w:ascii="Arial" w:hAnsi="Arial" w:cs="Arial"/>
          <w:sz w:val="20"/>
          <w:szCs w:val="20"/>
        </w:rPr>
        <w:t xml:space="preserve">handover </w:t>
      </w:r>
      <w:r w:rsidR="00162E25">
        <w:rPr>
          <w:rFonts w:ascii="Arial" w:hAnsi="Arial" w:cs="Arial"/>
          <w:sz w:val="20"/>
          <w:szCs w:val="20"/>
        </w:rPr>
        <w:t xml:space="preserve">fails, the source cell SRBs and DRBs will be resumed. The UE discards security keys for </w:t>
      </w:r>
      <w:r w:rsidR="00162E25" w:rsidRPr="00747B81">
        <w:rPr>
          <w:rFonts w:ascii="Arial" w:hAnsi="Arial" w:cs="Arial"/>
          <w:i/>
          <w:sz w:val="20"/>
          <w:szCs w:val="20"/>
        </w:rPr>
        <w:t>target</w:t>
      </w:r>
      <w:r w:rsidR="00162E25">
        <w:rPr>
          <w:rFonts w:ascii="Arial" w:hAnsi="Arial" w:cs="Arial"/>
          <w:sz w:val="20"/>
          <w:szCs w:val="20"/>
        </w:rPr>
        <w:t xml:space="preserve"> cell. The case is shown in the figure below.</w:t>
      </w:r>
    </w:p>
    <w:p w14:paraId="47923EE3" w14:textId="6A891526" w:rsidR="00747B81" w:rsidRDefault="00856D1A" w:rsidP="00856D1A">
      <w:pPr>
        <w:spacing w:before="120" w:after="120"/>
        <w:jc w:val="center"/>
        <w:rPr>
          <w:rFonts w:ascii="Arial" w:hAnsi="Arial" w:cs="Arial"/>
          <w:sz w:val="20"/>
          <w:szCs w:val="20"/>
        </w:rPr>
      </w:pPr>
      <w:r>
        <w:rPr>
          <w:rFonts w:ascii="Arial" w:hAnsi="Arial" w:cs="Arial"/>
          <w:noProof/>
          <w:sz w:val="20"/>
          <w:szCs w:val="20"/>
        </w:rPr>
        <w:drawing>
          <wp:inline distT="0" distB="0" distL="0" distR="0" wp14:anchorId="3FF52B67" wp14:editId="56803C77">
            <wp:extent cx="6071885" cy="1770768"/>
            <wp:effectExtent l="0" t="0" r="5080" b="0"/>
            <wp:docPr id="200" name="圖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1505" cy="1791071"/>
                    </a:xfrm>
                    <a:prstGeom prst="rect">
                      <a:avLst/>
                    </a:prstGeom>
                    <a:noFill/>
                  </pic:spPr>
                </pic:pic>
              </a:graphicData>
            </a:graphic>
          </wp:inline>
        </w:drawing>
      </w:r>
    </w:p>
    <w:p w14:paraId="7030AE51" w14:textId="22F73120" w:rsidR="00BD1A90" w:rsidRDefault="00BD1A90" w:rsidP="00856D1A">
      <w:pPr>
        <w:spacing w:before="120" w:after="120"/>
        <w:jc w:val="center"/>
        <w:rPr>
          <w:rFonts w:ascii="Arial" w:hAnsi="Arial" w:cs="Arial"/>
          <w:sz w:val="20"/>
          <w:szCs w:val="20"/>
        </w:rPr>
      </w:pPr>
      <w:r>
        <w:rPr>
          <w:rFonts w:ascii="Arial" w:hAnsi="Arial" w:cs="Arial"/>
          <w:b/>
          <w:sz w:val="20"/>
          <w:szCs w:val="20"/>
        </w:rPr>
        <w:t>Figure 2</w:t>
      </w:r>
      <w:r w:rsidRPr="007D0A4F">
        <w:rPr>
          <w:rFonts w:ascii="Arial" w:hAnsi="Arial" w:cs="Arial"/>
          <w:b/>
          <w:sz w:val="20"/>
          <w:szCs w:val="20"/>
        </w:rPr>
        <w:t>.</w:t>
      </w:r>
      <w:r w:rsidRPr="007D0A4F">
        <w:rPr>
          <w:rFonts w:ascii="Arial" w:hAnsi="Arial" w:cs="Arial"/>
          <w:b/>
          <w:sz w:val="20"/>
          <w:szCs w:val="20"/>
        </w:rPr>
        <w:tab/>
        <w:t xml:space="preserve">Security key handling </w:t>
      </w:r>
      <w:r w:rsidRPr="007D0A4F">
        <w:rPr>
          <w:rFonts w:ascii="Arial" w:hAnsi="Arial" w:cs="Arial" w:hint="eastAsia"/>
          <w:b/>
          <w:sz w:val="20"/>
          <w:szCs w:val="20"/>
        </w:rPr>
        <w:t>i</w:t>
      </w:r>
      <w:r w:rsidRPr="007D0A4F">
        <w:rPr>
          <w:rFonts w:ascii="Arial" w:hAnsi="Arial" w:cs="Arial"/>
          <w:b/>
          <w:sz w:val="20"/>
          <w:szCs w:val="20"/>
        </w:rPr>
        <w:t xml:space="preserve">n </w:t>
      </w:r>
      <w:r>
        <w:rPr>
          <w:rFonts w:ascii="Arial" w:hAnsi="Arial" w:cs="Arial"/>
          <w:b/>
          <w:sz w:val="20"/>
          <w:szCs w:val="20"/>
        </w:rPr>
        <w:t>failed</w:t>
      </w:r>
      <w:r w:rsidRPr="007D0A4F">
        <w:rPr>
          <w:rFonts w:ascii="Arial" w:hAnsi="Arial" w:cs="Arial"/>
          <w:b/>
          <w:sz w:val="20"/>
          <w:szCs w:val="20"/>
        </w:rPr>
        <w:t xml:space="preserve"> DAPS handover</w:t>
      </w:r>
    </w:p>
    <w:p w14:paraId="5B52CE23" w14:textId="4221B082" w:rsidR="00EA566D" w:rsidRDefault="00EA566D" w:rsidP="00E33671">
      <w:pPr>
        <w:spacing w:before="120" w:after="120"/>
        <w:jc w:val="both"/>
        <w:rPr>
          <w:rFonts w:ascii="Arial" w:hAnsi="Arial" w:cs="Arial"/>
          <w:sz w:val="20"/>
          <w:szCs w:val="20"/>
          <w:lang w:val="en-GB"/>
        </w:rPr>
      </w:pPr>
      <w:r>
        <w:rPr>
          <w:rFonts w:ascii="Arial" w:hAnsi="Arial" w:cs="Arial"/>
          <w:sz w:val="20"/>
          <w:szCs w:val="20"/>
          <w:lang w:val="en-GB"/>
        </w:rPr>
        <w:t xml:space="preserve">Notice that although security key change </w:t>
      </w:r>
      <w:r w:rsidR="00FC7ED7">
        <w:rPr>
          <w:rFonts w:ascii="Arial" w:hAnsi="Arial" w:cs="Arial"/>
          <w:sz w:val="20"/>
          <w:szCs w:val="20"/>
          <w:lang w:val="en-GB"/>
        </w:rPr>
        <w:t>during handover is optional in NR, in DAPS handover security keys are always changed since DAPS involves two nodes.</w:t>
      </w:r>
    </w:p>
    <w:p w14:paraId="1B05F215" w14:textId="59F519D1" w:rsidR="00E33671" w:rsidRDefault="00946ECE" w:rsidP="00E33671">
      <w:pPr>
        <w:spacing w:before="120" w:after="120"/>
        <w:jc w:val="both"/>
        <w:rPr>
          <w:rFonts w:ascii="Arial" w:hAnsi="Arial" w:cs="Arial"/>
          <w:sz w:val="20"/>
          <w:szCs w:val="20"/>
        </w:rPr>
      </w:pPr>
      <w:r>
        <w:rPr>
          <w:rFonts w:ascii="Arial" w:hAnsi="Arial" w:cs="Arial"/>
          <w:sz w:val="20"/>
          <w:szCs w:val="20"/>
          <w:lang w:val="en-GB"/>
        </w:rPr>
        <w:t xml:space="preserve">Based on the above discussion, we </w:t>
      </w:r>
      <w:r w:rsidR="00D01183">
        <w:rPr>
          <w:rFonts w:ascii="Arial" w:hAnsi="Arial" w:cs="Arial"/>
          <w:sz w:val="20"/>
          <w:szCs w:val="20"/>
          <w:lang w:val="en-GB"/>
        </w:rPr>
        <w:t>have the following observations:</w:t>
      </w:r>
    </w:p>
    <w:p w14:paraId="04197730" w14:textId="049450B1" w:rsidR="00FC7ED7" w:rsidRDefault="00FC7ED7" w:rsidP="00E33671">
      <w:pPr>
        <w:spacing w:before="120" w:after="120"/>
        <w:jc w:val="both"/>
        <w:rPr>
          <w:rFonts w:ascii="Arial" w:hAnsi="Arial" w:cs="Arial"/>
          <w:i/>
          <w:sz w:val="20"/>
          <w:szCs w:val="20"/>
        </w:rPr>
      </w:pPr>
      <w:r>
        <w:rPr>
          <w:rFonts w:ascii="Arial" w:hAnsi="Arial" w:cs="Arial"/>
          <w:i/>
          <w:sz w:val="20"/>
          <w:szCs w:val="20"/>
        </w:rPr>
        <w:t>Observation 1:</w:t>
      </w:r>
      <w:r w:rsidRPr="00FC7ED7">
        <w:rPr>
          <w:rFonts w:ascii="Arial" w:hAnsi="Arial" w:cs="Arial"/>
          <w:i/>
          <w:sz w:val="20"/>
          <w:szCs w:val="20"/>
        </w:rPr>
        <w:tab/>
        <w:t>I</w:t>
      </w:r>
      <w:r w:rsidRPr="00FC7ED7">
        <w:rPr>
          <w:rFonts w:ascii="Arial" w:hAnsi="Arial" w:cs="Arial"/>
          <w:i/>
          <w:sz w:val="20"/>
          <w:szCs w:val="20"/>
          <w:lang w:val="en-GB"/>
        </w:rPr>
        <w:t>n DAPS handover</w:t>
      </w:r>
      <w:r w:rsidR="00C64F3C">
        <w:rPr>
          <w:rFonts w:ascii="Arial" w:hAnsi="Arial" w:cs="Arial"/>
          <w:i/>
          <w:sz w:val="20"/>
          <w:szCs w:val="20"/>
          <w:lang w:val="en-GB"/>
        </w:rPr>
        <w:t>,</w:t>
      </w:r>
      <w:r w:rsidRPr="00FC7ED7">
        <w:rPr>
          <w:rFonts w:ascii="Arial" w:hAnsi="Arial" w:cs="Arial"/>
          <w:i/>
          <w:sz w:val="20"/>
          <w:szCs w:val="20"/>
          <w:lang w:val="en-GB"/>
        </w:rPr>
        <w:t xml:space="preserve"> security keys are always changed</w:t>
      </w:r>
      <w:r>
        <w:rPr>
          <w:rFonts w:ascii="Arial" w:hAnsi="Arial" w:cs="Arial"/>
          <w:i/>
          <w:sz w:val="20"/>
          <w:szCs w:val="20"/>
          <w:lang w:val="en-GB"/>
        </w:rPr>
        <w:t>.</w:t>
      </w:r>
    </w:p>
    <w:p w14:paraId="3A618BB4" w14:textId="302B4762" w:rsidR="00FB1634" w:rsidRDefault="00960E4F" w:rsidP="00E33671">
      <w:pPr>
        <w:spacing w:before="120" w:after="120"/>
        <w:jc w:val="both"/>
        <w:rPr>
          <w:rFonts w:ascii="Arial" w:hAnsi="Arial" w:cs="Arial"/>
          <w:i/>
          <w:sz w:val="20"/>
          <w:szCs w:val="20"/>
        </w:rPr>
      </w:pPr>
      <w:r w:rsidRPr="007048AE">
        <w:rPr>
          <w:rFonts w:ascii="Arial" w:hAnsi="Arial" w:cs="Arial"/>
          <w:i/>
          <w:sz w:val="20"/>
          <w:szCs w:val="20"/>
        </w:rPr>
        <w:t>Observation</w:t>
      </w:r>
      <w:r w:rsidR="00C14122" w:rsidRPr="007048AE">
        <w:rPr>
          <w:rFonts w:ascii="Arial" w:hAnsi="Arial" w:cs="Arial"/>
          <w:i/>
          <w:sz w:val="20"/>
          <w:szCs w:val="20"/>
        </w:rPr>
        <w:t xml:space="preserve"> </w:t>
      </w:r>
      <w:r w:rsidR="00A73AAB">
        <w:rPr>
          <w:rFonts w:ascii="Arial" w:hAnsi="Arial" w:cs="Arial"/>
          <w:i/>
          <w:sz w:val="20"/>
          <w:szCs w:val="20"/>
        </w:rPr>
        <w:t>2</w:t>
      </w:r>
      <w:r w:rsidR="00C14122" w:rsidRPr="007048AE">
        <w:rPr>
          <w:rFonts w:ascii="Arial" w:hAnsi="Arial" w:cs="Arial"/>
          <w:i/>
          <w:sz w:val="20"/>
          <w:szCs w:val="20"/>
        </w:rPr>
        <w:t>:</w:t>
      </w:r>
      <w:r w:rsidR="007048AE" w:rsidRPr="007048AE">
        <w:rPr>
          <w:rFonts w:ascii="Arial" w:hAnsi="Arial" w:cs="Arial"/>
          <w:i/>
          <w:sz w:val="20"/>
          <w:szCs w:val="20"/>
        </w:rPr>
        <w:tab/>
        <w:t>UE</w:t>
      </w:r>
      <w:r w:rsidR="007048AE">
        <w:rPr>
          <w:rFonts w:ascii="Arial" w:hAnsi="Arial" w:cs="Arial"/>
          <w:i/>
          <w:sz w:val="20"/>
          <w:szCs w:val="20"/>
        </w:rPr>
        <w:t xml:space="preserve"> </w:t>
      </w:r>
      <w:r w:rsidR="00FB1634">
        <w:rPr>
          <w:rFonts w:ascii="Arial" w:hAnsi="Arial" w:cs="Arial"/>
          <w:i/>
          <w:sz w:val="20"/>
          <w:szCs w:val="20"/>
        </w:rPr>
        <w:t xml:space="preserve">needs to store two set of </w:t>
      </w:r>
      <w:r w:rsidR="00B51F31">
        <w:rPr>
          <w:rFonts w:ascii="Arial" w:hAnsi="Arial" w:cs="Arial"/>
          <w:i/>
          <w:sz w:val="20"/>
          <w:szCs w:val="20"/>
        </w:rPr>
        <w:t xml:space="preserve">security </w:t>
      </w:r>
      <w:r w:rsidR="00FB1634">
        <w:rPr>
          <w:rFonts w:ascii="Arial" w:hAnsi="Arial" w:cs="Arial"/>
          <w:i/>
          <w:sz w:val="20"/>
          <w:szCs w:val="20"/>
        </w:rPr>
        <w:t>keys</w:t>
      </w:r>
      <w:r w:rsidR="001B1790" w:rsidRPr="001B1790">
        <w:rPr>
          <w:rFonts w:ascii="Arial" w:hAnsi="Arial" w:cs="Arial"/>
          <w:i/>
          <w:sz w:val="20"/>
          <w:szCs w:val="20"/>
        </w:rPr>
        <w:t xml:space="preserve"> </w:t>
      </w:r>
      <w:r w:rsidR="001B1790">
        <w:rPr>
          <w:rFonts w:ascii="Arial" w:hAnsi="Arial" w:cs="Arial"/>
          <w:i/>
          <w:sz w:val="20"/>
          <w:szCs w:val="20"/>
        </w:rPr>
        <w:t>during DAPS handover.</w:t>
      </w:r>
    </w:p>
    <w:p w14:paraId="46C624F9" w14:textId="6A7F7AFE" w:rsidR="0056783B" w:rsidRDefault="0056783B" w:rsidP="00E33671">
      <w:pPr>
        <w:spacing w:before="120" w:after="120"/>
        <w:jc w:val="both"/>
        <w:rPr>
          <w:rFonts w:ascii="Arial" w:hAnsi="Arial" w:cs="Arial"/>
          <w:i/>
          <w:sz w:val="20"/>
          <w:szCs w:val="20"/>
        </w:rPr>
      </w:pPr>
      <w:r w:rsidRPr="007048AE">
        <w:rPr>
          <w:rFonts w:ascii="Arial" w:hAnsi="Arial" w:cs="Arial"/>
          <w:i/>
          <w:sz w:val="20"/>
          <w:szCs w:val="20"/>
        </w:rPr>
        <w:t>Observation</w:t>
      </w:r>
      <w:r w:rsidR="00A53CE3">
        <w:rPr>
          <w:rFonts w:ascii="Arial" w:hAnsi="Arial" w:cs="Arial"/>
          <w:i/>
          <w:sz w:val="20"/>
          <w:szCs w:val="20"/>
        </w:rPr>
        <w:t xml:space="preserve"> </w:t>
      </w:r>
      <w:r w:rsidR="00A73AAB">
        <w:rPr>
          <w:rFonts w:ascii="Arial" w:hAnsi="Arial" w:cs="Arial"/>
          <w:i/>
          <w:sz w:val="20"/>
          <w:szCs w:val="20"/>
        </w:rPr>
        <w:t>3</w:t>
      </w:r>
      <w:r w:rsidRPr="007048AE">
        <w:rPr>
          <w:rFonts w:ascii="Arial" w:hAnsi="Arial" w:cs="Arial"/>
          <w:i/>
          <w:sz w:val="20"/>
          <w:szCs w:val="20"/>
        </w:rPr>
        <w:t>:</w:t>
      </w:r>
      <w:r w:rsidRPr="007048AE">
        <w:rPr>
          <w:rFonts w:ascii="Arial" w:hAnsi="Arial" w:cs="Arial"/>
          <w:i/>
          <w:sz w:val="20"/>
          <w:szCs w:val="20"/>
        </w:rPr>
        <w:tab/>
      </w:r>
      <w:r w:rsidR="00C05F96">
        <w:rPr>
          <w:rFonts w:ascii="Arial" w:hAnsi="Arial" w:cs="Arial"/>
          <w:i/>
          <w:sz w:val="20"/>
          <w:szCs w:val="20"/>
        </w:rPr>
        <w:t xml:space="preserve">Upon </w:t>
      </w:r>
      <w:r w:rsidR="004643E3">
        <w:rPr>
          <w:rFonts w:ascii="Arial" w:hAnsi="Arial" w:cs="Arial"/>
          <w:i/>
          <w:sz w:val="20"/>
          <w:szCs w:val="20"/>
        </w:rPr>
        <w:t xml:space="preserve">DAPS handover success or failure, UE discards </w:t>
      </w:r>
      <w:r w:rsidR="00A53CE3">
        <w:rPr>
          <w:rFonts w:ascii="Arial" w:hAnsi="Arial" w:cs="Arial"/>
          <w:i/>
          <w:sz w:val="20"/>
          <w:szCs w:val="20"/>
        </w:rPr>
        <w:t>one set of security keys.</w:t>
      </w:r>
    </w:p>
    <w:p w14:paraId="4E6D9A75" w14:textId="4535BEB1" w:rsidR="00741EB6" w:rsidRDefault="00FD14CB" w:rsidP="00A53CE3">
      <w:pPr>
        <w:pStyle w:val="2"/>
      </w:pPr>
      <w:r>
        <w:t>RRC procedures for s</w:t>
      </w:r>
      <w:r w:rsidRPr="006039B8">
        <w:t>ecurity key handling</w:t>
      </w:r>
    </w:p>
    <w:p w14:paraId="22B3E491" w14:textId="5BE35193" w:rsidR="00FD14CB" w:rsidRPr="00A25327" w:rsidRDefault="00FD14CB" w:rsidP="00E33671">
      <w:pPr>
        <w:spacing w:before="120" w:after="120"/>
        <w:jc w:val="both"/>
        <w:rPr>
          <w:rFonts w:ascii="Arial" w:hAnsi="Arial" w:cs="Arial"/>
          <w:sz w:val="20"/>
        </w:rPr>
      </w:pPr>
      <w:r w:rsidRPr="00A25327">
        <w:rPr>
          <w:rFonts w:ascii="Arial" w:hAnsi="Arial" w:cs="Arial"/>
          <w:sz w:val="20"/>
        </w:rPr>
        <w:t xml:space="preserve">Now we discuss how the security key handling is </w:t>
      </w:r>
      <w:r w:rsidR="00E35EFA" w:rsidRPr="00A25327">
        <w:rPr>
          <w:rFonts w:ascii="Arial" w:hAnsi="Arial" w:cs="Arial"/>
          <w:sz w:val="20"/>
        </w:rPr>
        <w:t>captured</w:t>
      </w:r>
      <w:r w:rsidRPr="00A25327">
        <w:rPr>
          <w:rFonts w:ascii="Arial" w:hAnsi="Arial" w:cs="Arial"/>
          <w:sz w:val="20"/>
        </w:rPr>
        <w:t xml:space="preserve"> in RRC specifications.</w:t>
      </w:r>
    </w:p>
    <w:p w14:paraId="2AAE8C8B" w14:textId="226CA9D5" w:rsidR="007D0A4F" w:rsidRPr="00A53CE3" w:rsidRDefault="007D0A4F" w:rsidP="00E33671">
      <w:pPr>
        <w:spacing w:before="120" w:after="120"/>
        <w:jc w:val="both"/>
        <w:rPr>
          <w:rFonts w:ascii="Arial" w:hAnsi="Arial" w:cs="Arial"/>
          <w:sz w:val="20"/>
          <w:szCs w:val="20"/>
          <w:u w:val="single"/>
          <w:lang w:val="en-GB"/>
        </w:rPr>
      </w:pPr>
      <w:r w:rsidRPr="00A53CE3">
        <w:rPr>
          <w:rFonts w:ascii="Arial" w:hAnsi="Arial" w:cs="Arial"/>
          <w:sz w:val="20"/>
          <w:szCs w:val="20"/>
          <w:u w:val="single"/>
          <w:lang w:val="en-GB"/>
        </w:rPr>
        <w:t xml:space="preserve">SRB </w:t>
      </w:r>
      <w:r w:rsidR="00E67F37">
        <w:rPr>
          <w:rFonts w:ascii="Arial" w:hAnsi="Arial" w:cs="Arial"/>
          <w:sz w:val="20"/>
          <w:szCs w:val="20"/>
          <w:u w:val="single"/>
          <w:lang w:val="en-GB"/>
        </w:rPr>
        <w:t>for target cell</w:t>
      </w:r>
      <w:bookmarkStart w:id="7" w:name="_GoBack"/>
      <w:bookmarkEnd w:id="7"/>
    </w:p>
    <w:p w14:paraId="678C1F34" w14:textId="1C7136A7" w:rsidR="007D0A4F" w:rsidRDefault="00CE396C" w:rsidP="00E33671">
      <w:pPr>
        <w:spacing w:before="120" w:after="120"/>
        <w:jc w:val="both"/>
        <w:rPr>
          <w:rFonts w:ascii="Arial" w:hAnsi="Arial" w:cs="Arial"/>
          <w:sz w:val="20"/>
          <w:szCs w:val="20"/>
          <w:lang w:val="en-GB"/>
        </w:rPr>
      </w:pPr>
      <w:r>
        <w:rPr>
          <w:rFonts w:ascii="Arial" w:hAnsi="Arial" w:cs="Arial"/>
          <w:sz w:val="20"/>
          <w:szCs w:val="20"/>
          <w:lang w:val="en-GB"/>
        </w:rPr>
        <w:t xml:space="preserve">During DAPS HO, </w:t>
      </w:r>
      <w:r w:rsidR="00CB6F40">
        <w:rPr>
          <w:rFonts w:ascii="Arial" w:hAnsi="Arial" w:cs="Arial"/>
          <w:sz w:val="20"/>
          <w:szCs w:val="20"/>
          <w:lang w:val="en-GB"/>
        </w:rPr>
        <w:t>SRBs for target cell are established and the new RRC keys (K</w:t>
      </w:r>
      <w:r w:rsidR="00CB6F40" w:rsidRPr="00CB6F40">
        <w:rPr>
          <w:rFonts w:ascii="Arial" w:hAnsi="Arial" w:cs="Arial"/>
          <w:sz w:val="20"/>
          <w:szCs w:val="20"/>
          <w:vertAlign w:val="subscript"/>
          <w:lang w:val="en-GB"/>
        </w:rPr>
        <w:t>RRCenc</w:t>
      </w:r>
      <w:r w:rsidR="00CB6F40">
        <w:rPr>
          <w:rFonts w:ascii="Arial" w:hAnsi="Arial" w:cs="Arial"/>
          <w:sz w:val="20"/>
          <w:szCs w:val="20"/>
          <w:lang w:val="en-GB"/>
        </w:rPr>
        <w:t xml:space="preserve"> and K</w:t>
      </w:r>
      <w:r w:rsidR="00CB6F40" w:rsidRPr="00DE2550">
        <w:rPr>
          <w:rFonts w:ascii="Arial" w:hAnsi="Arial" w:cs="Arial"/>
          <w:sz w:val="20"/>
          <w:szCs w:val="20"/>
          <w:vertAlign w:val="subscript"/>
          <w:lang w:val="en-GB"/>
        </w:rPr>
        <w:t>RRCint</w:t>
      </w:r>
      <w:r w:rsidR="00CB6F40">
        <w:rPr>
          <w:rFonts w:ascii="Arial" w:hAnsi="Arial" w:cs="Arial"/>
          <w:sz w:val="20"/>
          <w:szCs w:val="20"/>
          <w:lang w:val="en-GB"/>
        </w:rPr>
        <w:t>) are applied, while SRBs for source cell are suspended.</w:t>
      </w:r>
      <w:r w:rsidR="002A2E40">
        <w:rPr>
          <w:rFonts w:ascii="Arial" w:hAnsi="Arial" w:cs="Arial"/>
          <w:sz w:val="20"/>
          <w:szCs w:val="20"/>
          <w:lang w:val="en-GB"/>
        </w:rPr>
        <w:t xml:space="preserve"> </w:t>
      </w:r>
      <w:r w:rsidR="00CB6F40">
        <w:rPr>
          <w:rFonts w:ascii="Arial" w:hAnsi="Arial" w:cs="Arial"/>
          <w:sz w:val="20"/>
          <w:szCs w:val="20"/>
          <w:lang w:val="en-GB"/>
        </w:rPr>
        <w:t xml:space="preserve">This procedure can be captured </w:t>
      </w:r>
      <w:r w:rsidR="00857DCD">
        <w:rPr>
          <w:rFonts w:ascii="Arial" w:hAnsi="Arial" w:cs="Arial"/>
          <w:sz w:val="20"/>
          <w:szCs w:val="20"/>
          <w:lang w:val="en-GB"/>
        </w:rPr>
        <w:t xml:space="preserve">either </w:t>
      </w:r>
      <w:r w:rsidR="00CB6F40">
        <w:rPr>
          <w:rFonts w:ascii="Arial" w:hAnsi="Arial" w:cs="Arial"/>
          <w:sz w:val="20"/>
          <w:szCs w:val="20"/>
          <w:lang w:val="en-GB"/>
        </w:rPr>
        <w:t>in</w:t>
      </w:r>
      <w:r w:rsidR="00857DCD">
        <w:rPr>
          <w:rFonts w:ascii="Arial" w:hAnsi="Arial" w:cs="Arial"/>
          <w:sz w:val="20"/>
          <w:szCs w:val="20"/>
          <w:lang w:val="en-GB"/>
        </w:rPr>
        <w:t xml:space="preserve"> the RRC text</w:t>
      </w:r>
      <w:r w:rsidR="00CB6F40">
        <w:rPr>
          <w:rFonts w:ascii="Arial" w:hAnsi="Arial" w:cs="Arial"/>
          <w:sz w:val="20"/>
          <w:szCs w:val="20"/>
          <w:lang w:val="en-GB"/>
        </w:rPr>
        <w:t xml:space="preserve"> about </w:t>
      </w:r>
      <w:r w:rsidR="00857DCD">
        <w:rPr>
          <w:rFonts w:ascii="Arial" w:hAnsi="Arial" w:cs="Arial"/>
          <w:sz w:val="20"/>
          <w:szCs w:val="20"/>
          <w:lang w:val="en-GB"/>
        </w:rPr>
        <w:t xml:space="preserve">UE </w:t>
      </w:r>
      <w:r w:rsidR="00153D4A">
        <w:rPr>
          <w:rFonts w:ascii="Arial" w:hAnsi="Arial" w:cs="Arial"/>
          <w:sz w:val="20"/>
          <w:szCs w:val="20"/>
          <w:lang w:val="en-GB"/>
        </w:rPr>
        <w:t>receiving</w:t>
      </w:r>
      <w:r w:rsidR="00857DCD">
        <w:rPr>
          <w:rFonts w:ascii="Arial" w:hAnsi="Arial" w:cs="Arial"/>
          <w:sz w:val="20"/>
          <w:szCs w:val="20"/>
          <w:lang w:val="en-GB"/>
        </w:rPr>
        <w:t xml:space="preserve"> </w:t>
      </w:r>
      <w:r w:rsidR="00857DCD" w:rsidRPr="00153D4A">
        <w:rPr>
          <w:rFonts w:ascii="Arial" w:hAnsi="Arial" w:cs="Arial"/>
          <w:i/>
          <w:sz w:val="20"/>
          <w:szCs w:val="20"/>
          <w:lang w:val="en-GB"/>
        </w:rPr>
        <w:t>ReconfigurationWithSync</w:t>
      </w:r>
      <w:r w:rsidR="005D13F1">
        <w:rPr>
          <w:rFonts w:ascii="Arial" w:hAnsi="Arial" w:cs="Arial"/>
          <w:sz w:val="20"/>
          <w:szCs w:val="20"/>
          <w:lang w:val="en-GB"/>
        </w:rPr>
        <w:t xml:space="preserve"> (Section 5.3.5.5.2</w:t>
      </w:r>
      <w:r w:rsidR="00AC0F49">
        <w:rPr>
          <w:rFonts w:ascii="Arial" w:hAnsi="Arial" w:cs="Arial"/>
          <w:sz w:val="20"/>
          <w:szCs w:val="20"/>
          <w:lang w:val="en-GB"/>
        </w:rPr>
        <w:t xml:space="preserve"> in TS38.331</w:t>
      </w:r>
      <w:r w:rsidR="005D13F1">
        <w:rPr>
          <w:rFonts w:ascii="Arial" w:hAnsi="Arial" w:cs="Arial"/>
          <w:sz w:val="20"/>
          <w:szCs w:val="20"/>
          <w:lang w:val="en-GB"/>
        </w:rPr>
        <w:t>)</w:t>
      </w:r>
      <w:r w:rsidR="00857DCD">
        <w:rPr>
          <w:rFonts w:ascii="Arial" w:hAnsi="Arial" w:cs="Arial"/>
          <w:sz w:val="20"/>
          <w:szCs w:val="20"/>
          <w:lang w:val="en-GB"/>
        </w:rPr>
        <w:t xml:space="preserve">, or in the RRC text for SRB </w:t>
      </w:r>
      <w:r w:rsidR="00F61938">
        <w:rPr>
          <w:rFonts w:ascii="Arial" w:hAnsi="Arial" w:cs="Arial"/>
          <w:sz w:val="20"/>
          <w:szCs w:val="20"/>
          <w:lang w:val="en-GB"/>
        </w:rPr>
        <w:t>addition/ modification</w:t>
      </w:r>
      <w:r w:rsidR="00AC0F49">
        <w:rPr>
          <w:rFonts w:ascii="Arial" w:hAnsi="Arial" w:cs="Arial"/>
          <w:sz w:val="20"/>
          <w:szCs w:val="20"/>
          <w:lang w:val="en-GB"/>
        </w:rPr>
        <w:t xml:space="preserve"> (Section 5.3.5.6.3 in TS38.331)</w:t>
      </w:r>
      <w:r w:rsidR="00F61938">
        <w:rPr>
          <w:rFonts w:ascii="Arial" w:hAnsi="Arial" w:cs="Arial"/>
          <w:sz w:val="20"/>
          <w:szCs w:val="20"/>
          <w:lang w:val="en-GB"/>
        </w:rPr>
        <w:t>. We prefer the former</w:t>
      </w:r>
      <w:r w:rsidR="00073B92">
        <w:rPr>
          <w:rFonts w:ascii="Arial" w:hAnsi="Arial" w:cs="Arial"/>
          <w:sz w:val="20"/>
          <w:szCs w:val="20"/>
          <w:lang w:val="en-GB"/>
        </w:rPr>
        <w:t>.</w:t>
      </w:r>
      <w:r w:rsidR="005D13F1">
        <w:rPr>
          <w:rFonts w:ascii="Arial" w:hAnsi="Arial" w:cs="Arial"/>
          <w:sz w:val="20"/>
          <w:szCs w:val="20"/>
          <w:lang w:val="en-GB"/>
        </w:rPr>
        <w:t xml:space="preserve"> The reason is, current SRB addition/ modification RRC text is structure</w:t>
      </w:r>
      <w:r w:rsidR="003C498D">
        <w:rPr>
          <w:rFonts w:ascii="Arial" w:hAnsi="Arial" w:cs="Arial"/>
          <w:sz w:val="20"/>
          <w:szCs w:val="20"/>
          <w:lang w:val="en-GB"/>
        </w:rPr>
        <w:t>d</w:t>
      </w:r>
      <w:r w:rsidR="005D13F1">
        <w:rPr>
          <w:rFonts w:ascii="Arial" w:hAnsi="Arial" w:cs="Arial"/>
          <w:sz w:val="20"/>
          <w:szCs w:val="20"/>
          <w:lang w:val="en-GB"/>
        </w:rPr>
        <w:t xml:space="preserve"> “</w:t>
      </w:r>
      <w:r w:rsidR="005D13F1" w:rsidRPr="005D13F1">
        <w:rPr>
          <w:rFonts w:ascii="Arial" w:hAnsi="Arial" w:cs="Arial"/>
          <w:sz w:val="20"/>
          <w:szCs w:val="20"/>
          <w:lang w:val="en-GB"/>
        </w:rPr>
        <w:t xml:space="preserve">for each </w:t>
      </w:r>
      <w:r w:rsidR="005D13F1" w:rsidRPr="005D13F1">
        <w:rPr>
          <w:rFonts w:ascii="Arial" w:hAnsi="Arial" w:cs="Arial"/>
          <w:i/>
          <w:sz w:val="20"/>
          <w:szCs w:val="20"/>
          <w:lang w:val="en-GB"/>
        </w:rPr>
        <w:t>srb-Identity</w:t>
      </w:r>
      <w:r w:rsidR="005D13F1" w:rsidRPr="005D13F1">
        <w:rPr>
          <w:rFonts w:ascii="Arial" w:hAnsi="Arial" w:cs="Arial"/>
          <w:sz w:val="20"/>
          <w:szCs w:val="20"/>
          <w:lang w:val="en-GB"/>
        </w:rPr>
        <w:t xml:space="preserve"> value included in the </w:t>
      </w:r>
      <w:r w:rsidR="005D13F1" w:rsidRPr="005D13F1">
        <w:rPr>
          <w:rFonts w:ascii="Arial" w:hAnsi="Arial" w:cs="Arial"/>
          <w:i/>
          <w:sz w:val="20"/>
          <w:szCs w:val="20"/>
          <w:lang w:val="en-GB"/>
        </w:rPr>
        <w:t>srb-ToAddModList</w:t>
      </w:r>
      <w:r w:rsidR="005D13F1">
        <w:rPr>
          <w:rFonts w:ascii="Arial" w:hAnsi="Arial" w:cs="Arial"/>
          <w:sz w:val="20"/>
          <w:szCs w:val="20"/>
          <w:lang w:val="en-GB"/>
        </w:rPr>
        <w:t xml:space="preserve">”, but in DAPS handover, the introduction of target cell SRB needs not to involve a </w:t>
      </w:r>
      <w:r w:rsidR="005D13F1" w:rsidRPr="005D13F1">
        <w:rPr>
          <w:rFonts w:ascii="Arial" w:hAnsi="Arial" w:cs="Arial"/>
          <w:i/>
          <w:sz w:val="20"/>
          <w:szCs w:val="20"/>
          <w:lang w:val="en-GB"/>
        </w:rPr>
        <w:t>srb-ToAddModList</w:t>
      </w:r>
      <w:r w:rsidR="005D13F1">
        <w:rPr>
          <w:rFonts w:ascii="Arial" w:hAnsi="Arial" w:cs="Arial"/>
          <w:sz w:val="20"/>
          <w:szCs w:val="20"/>
          <w:lang w:val="en-GB"/>
        </w:rPr>
        <w:t xml:space="preserve">. </w:t>
      </w:r>
    </w:p>
    <w:p w14:paraId="3B28F6A1" w14:textId="5F365F0F" w:rsidR="007B4FD9" w:rsidRPr="007B4FD9" w:rsidRDefault="007B4FD9" w:rsidP="007B4FD9">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1:</w:t>
      </w:r>
      <w:r>
        <w:rPr>
          <w:rFonts w:ascii="Arial" w:hAnsi="Arial" w:cs="Arial"/>
          <w:b/>
          <w:sz w:val="20"/>
          <w:szCs w:val="20"/>
          <w:lang w:val="en-GB"/>
        </w:rPr>
        <w:tab/>
      </w:r>
      <w:r w:rsidRPr="007B4FD9">
        <w:rPr>
          <w:rFonts w:ascii="Arial" w:hAnsi="Arial" w:cs="Arial"/>
          <w:b/>
          <w:sz w:val="20"/>
          <w:szCs w:val="20"/>
          <w:lang w:val="en-GB"/>
        </w:rPr>
        <w:t xml:space="preserve">SRBs and </w:t>
      </w:r>
      <w:r>
        <w:rPr>
          <w:rFonts w:ascii="Arial" w:hAnsi="Arial" w:cs="Arial"/>
          <w:b/>
          <w:sz w:val="20"/>
          <w:szCs w:val="20"/>
          <w:lang w:val="en-GB"/>
        </w:rPr>
        <w:t xml:space="preserve">related </w:t>
      </w:r>
      <w:r w:rsidRPr="007B4FD9">
        <w:rPr>
          <w:rFonts w:ascii="Arial" w:hAnsi="Arial" w:cs="Arial"/>
          <w:b/>
          <w:sz w:val="20"/>
          <w:szCs w:val="20"/>
          <w:lang w:val="en-GB"/>
        </w:rPr>
        <w:t>security key handling of target is captured in the section of Reconfiguration with Sync.</w:t>
      </w:r>
    </w:p>
    <w:p w14:paraId="055272A9" w14:textId="71B8D10C" w:rsidR="007D0A4F" w:rsidRPr="005A2638" w:rsidRDefault="007D0A4F" w:rsidP="00E33671">
      <w:pPr>
        <w:spacing w:before="120" w:after="120"/>
        <w:jc w:val="both"/>
        <w:rPr>
          <w:rFonts w:ascii="Arial" w:hAnsi="Arial" w:cs="Arial"/>
          <w:sz w:val="20"/>
          <w:szCs w:val="20"/>
          <w:u w:val="single"/>
          <w:lang w:val="en-GB"/>
        </w:rPr>
      </w:pPr>
      <w:r w:rsidRPr="005A2638">
        <w:rPr>
          <w:rFonts w:ascii="Arial" w:hAnsi="Arial" w:cs="Arial"/>
          <w:sz w:val="20"/>
          <w:szCs w:val="20"/>
          <w:u w:val="single"/>
          <w:lang w:val="en-GB"/>
        </w:rPr>
        <w:t xml:space="preserve">DRB </w:t>
      </w:r>
      <w:r w:rsidR="00E67F37">
        <w:rPr>
          <w:rFonts w:ascii="Arial" w:hAnsi="Arial" w:cs="Arial"/>
          <w:sz w:val="20"/>
          <w:szCs w:val="20"/>
          <w:u w:val="single"/>
          <w:lang w:val="en-GB"/>
        </w:rPr>
        <w:t>for target cell</w:t>
      </w:r>
    </w:p>
    <w:p w14:paraId="7ECAF521" w14:textId="0259557E" w:rsidR="009704CD" w:rsidRDefault="009704CD" w:rsidP="00E33671">
      <w:pPr>
        <w:spacing w:before="120" w:after="120"/>
        <w:jc w:val="both"/>
        <w:rPr>
          <w:rFonts w:ascii="Arial" w:hAnsi="Arial" w:cs="Arial"/>
          <w:sz w:val="20"/>
          <w:szCs w:val="20"/>
          <w:lang w:val="en-GB"/>
        </w:rPr>
      </w:pPr>
      <w:r>
        <w:rPr>
          <w:rFonts w:ascii="Arial" w:hAnsi="Arial" w:cs="Arial"/>
          <w:sz w:val="20"/>
          <w:szCs w:val="20"/>
          <w:lang w:val="en-GB"/>
        </w:rPr>
        <w:lastRenderedPageBreak/>
        <w:t>Upon receiving HO command with DAPS configured for any DRB,</w:t>
      </w:r>
      <w:r>
        <w:rPr>
          <w:rFonts w:ascii="Arial" w:hAnsi="Arial" w:cs="Arial" w:hint="eastAsia"/>
          <w:sz w:val="20"/>
          <w:szCs w:val="20"/>
          <w:lang w:val="en-GB"/>
        </w:rPr>
        <w:t xml:space="preserve"> the </w:t>
      </w:r>
      <w:r>
        <w:rPr>
          <w:rFonts w:ascii="Arial" w:hAnsi="Arial" w:cs="Arial"/>
          <w:sz w:val="20"/>
          <w:szCs w:val="20"/>
          <w:lang w:val="en-GB"/>
        </w:rPr>
        <w:t xml:space="preserve">(normal) </w:t>
      </w:r>
      <w:r>
        <w:rPr>
          <w:rFonts w:ascii="Arial" w:hAnsi="Arial" w:cs="Arial" w:hint="eastAsia"/>
          <w:sz w:val="20"/>
          <w:szCs w:val="20"/>
          <w:lang w:val="en-GB"/>
        </w:rPr>
        <w:t xml:space="preserve">PDCP is </w:t>
      </w:r>
      <w:r>
        <w:rPr>
          <w:rFonts w:ascii="Arial" w:hAnsi="Arial" w:cs="Arial"/>
          <w:sz w:val="20"/>
          <w:szCs w:val="20"/>
          <w:lang w:val="en-GB"/>
        </w:rPr>
        <w:t>reconfigured</w:t>
      </w:r>
      <w:r>
        <w:rPr>
          <w:rFonts w:ascii="Arial" w:hAnsi="Arial" w:cs="Arial" w:hint="eastAsia"/>
          <w:sz w:val="20"/>
          <w:szCs w:val="20"/>
          <w:lang w:val="en-GB"/>
        </w:rPr>
        <w:t xml:space="preserve"> </w:t>
      </w:r>
      <w:r>
        <w:rPr>
          <w:rFonts w:ascii="Arial" w:hAnsi="Arial" w:cs="Arial"/>
          <w:sz w:val="20"/>
          <w:szCs w:val="20"/>
          <w:lang w:val="en-GB"/>
        </w:rPr>
        <w:t xml:space="preserve">as a </w:t>
      </w:r>
      <w:r w:rsidR="005A2638">
        <w:rPr>
          <w:rFonts w:ascii="Arial" w:hAnsi="Arial" w:cs="Arial"/>
          <w:sz w:val="20"/>
          <w:szCs w:val="20"/>
          <w:lang w:val="en-GB"/>
        </w:rPr>
        <w:t xml:space="preserve">DAPS PDCP, and </w:t>
      </w:r>
      <w:r w:rsidR="00153D4A">
        <w:rPr>
          <w:rFonts w:ascii="Arial" w:hAnsi="Arial" w:cs="Arial"/>
          <w:sz w:val="20"/>
          <w:szCs w:val="20"/>
          <w:lang w:val="en-GB"/>
        </w:rPr>
        <w:t xml:space="preserve">new </w:t>
      </w:r>
      <w:r w:rsidR="00853742">
        <w:rPr>
          <w:rFonts w:ascii="Arial" w:hAnsi="Arial" w:cs="Arial"/>
          <w:sz w:val="20"/>
          <w:szCs w:val="20"/>
          <w:lang w:val="en-GB"/>
        </w:rPr>
        <w:t xml:space="preserve">UP keys </w:t>
      </w:r>
      <w:r w:rsidR="0065000E">
        <w:rPr>
          <w:rFonts w:ascii="Arial" w:hAnsi="Arial" w:cs="Arial"/>
          <w:sz w:val="20"/>
          <w:szCs w:val="20"/>
          <w:lang w:val="en-GB"/>
        </w:rPr>
        <w:t>(K</w:t>
      </w:r>
      <w:r w:rsidR="0065000E" w:rsidRPr="0065000E">
        <w:rPr>
          <w:rFonts w:ascii="Arial" w:hAnsi="Arial" w:cs="Arial"/>
          <w:sz w:val="20"/>
          <w:szCs w:val="20"/>
          <w:vertAlign w:val="subscript"/>
          <w:lang w:val="en-GB"/>
        </w:rPr>
        <w:t>UPenc</w:t>
      </w:r>
      <w:r w:rsidR="0065000E">
        <w:rPr>
          <w:rFonts w:ascii="Arial" w:hAnsi="Arial" w:cs="Arial"/>
          <w:sz w:val="20"/>
          <w:szCs w:val="20"/>
          <w:lang w:val="en-GB"/>
        </w:rPr>
        <w:t xml:space="preserve"> and K</w:t>
      </w:r>
      <w:r w:rsidR="0065000E" w:rsidRPr="0065000E">
        <w:rPr>
          <w:rFonts w:ascii="Arial" w:hAnsi="Arial" w:cs="Arial"/>
          <w:sz w:val="20"/>
          <w:szCs w:val="20"/>
          <w:vertAlign w:val="subscript"/>
          <w:lang w:val="en-GB"/>
        </w:rPr>
        <w:t>UPint</w:t>
      </w:r>
      <w:r w:rsidR="0065000E">
        <w:rPr>
          <w:rFonts w:ascii="Arial" w:hAnsi="Arial" w:cs="Arial"/>
          <w:sz w:val="20"/>
          <w:szCs w:val="20"/>
          <w:lang w:val="en-GB"/>
        </w:rPr>
        <w:t>) are applied to the target cell part.</w:t>
      </w:r>
      <w:r w:rsidR="00230B19">
        <w:rPr>
          <w:rFonts w:ascii="Arial" w:hAnsi="Arial" w:cs="Arial"/>
          <w:sz w:val="20"/>
          <w:szCs w:val="20"/>
          <w:lang w:val="en-GB"/>
        </w:rPr>
        <w:t xml:space="preserve"> This procedure involves DRB </w:t>
      </w:r>
      <w:r w:rsidR="00AC0F49">
        <w:rPr>
          <w:rFonts w:ascii="Arial" w:hAnsi="Arial" w:cs="Arial"/>
          <w:sz w:val="20"/>
          <w:szCs w:val="20"/>
          <w:lang w:val="en-GB"/>
        </w:rPr>
        <w:t>modifications</w:t>
      </w:r>
      <w:r w:rsidR="00230B19">
        <w:rPr>
          <w:rFonts w:ascii="Arial" w:hAnsi="Arial" w:cs="Arial"/>
          <w:sz w:val="20"/>
          <w:szCs w:val="20"/>
          <w:lang w:val="en-GB"/>
        </w:rPr>
        <w:t xml:space="preserve">, and the keys are always changed, </w:t>
      </w:r>
      <w:r w:rsidR="00AC0F49">
        <w:rPr>
          <w:rFonts w:ascii="Arial" w:hAnsi="Arial" w:cs="Arial"/>
          <w:sz w:val="20"/>
          <w:szCs w:val="20"/>
          <w:lang w:val="en-GB"/>
        </w:rPr>
        <w:t>thus we suggest that the</w:t>
      </w:r>
      <w:r w:rsidR="00AC0F49" w:rsidRPr="00AC0F49">
        <w:rPr>
          <w:rFonts w:ascii="Arial" w:hAnsi="Arial" w:cs="Arial"/>
          <w:sz w:val="20"/>
          <w:szCs w:val="20"/>
          <w:lang w:val="en-GB"/>
        </w:rPr>
        <w:t xml:space="preserve"> RRC procedure about </w:t>
      </w:r>
      <w:r w:rsidR="00AC0F49">
        <w:rPr>
          <w:rFonts w:ascii="Arial" w:hAnsi="Arial" w:cs="Arial"/>
          <w:sz w:val="20"/>
          <w:szCs w:val="20"/>
          <w:lang w:val="en-GB"/>
        </w:rPr>
        <w:t>DRB</w:t>
      </w:r>
      <w:r w:rsidR="00AC0F49" w:rsidRPr="00AC0F49">
        <w:rPr>
          <w:rFonts w:ascii="Arial" w:hAnsi="Arial" w:cs="Arial"/>
          <w:sz w:val="20"/>
          <w:szCs w:val="20"/>
          <w:lang w:val="en-GB"/>
        </w:rPr>
        <w:t xml:space="preserve"> for target cell and corresponding key handling is captured in the RRC text about </w:t>
      </w:r>
      <w:r w:rsidR="007B4FD9">
        <w:rPr>
          <w:rFonts w:ascii="Arial" w:hAnsi="Arial" w:cs="Arial"/>
          <w:sz w:val="20"/>
          <w:szCs w:val="20"/>
          <w:lang w:val="en-GB"/>
        </w:rPr>
        <w:t>DRB addition/</w:t>
      </w:r>
      <w:r w:rsidR="00AC0F49">
        <w:rPr>
          <w:rFonts w:ascii="Arial" w:hAnsi="Arial" w:cs="Arial"/>
          <w:sz w:val="20"/>
          <w:szCs w:val="20"/>
          <w:lang w:val="en-GB"/>
        </w:rPr>
        <w:t>modification (Section 5.3.5.6.5 in TS 38.331)</w:t>
      </w:r>
      <w:r w:rsidR="00AC0F49" w:rsidRPr="00AC0F49">
        <w:rPr>
          <w:rFonts w:ascii="Arial" w:hAnsi="Arial" w:cs="Arial"/>
          <w:sz w:val="20"/>
          <w:szCs w:val="20"/>
          <w:lang w:val="en-GB"/>
        </w:rPr>
        <w:t>.</w:t>
      </w:r>
    </w:p>
    <w:p w14:paraId="4788C90A" w14:textId="38316EC2" w:rsidR="00AC0F49" w:rsidRPr="00AC0F49" w:rsidRDefault="00AC0F49" w:rsidP="00AC0F49">
      <w:pPr>
        <w:spacing w:before="120" w:after="120"/>
        <w:ind w:left="1440" w:hanging="1440"/>
        <w:jc w:val="both"/>
        <w:rPr>
          <w:rFonts w:ascii="Arial" w:hAnsi="Arial" w:cs="Arial"/>
          <w:b/>
          <w:sz w:val="20"/>
          <w:szCs w:val="20"/>
          <w:lang w:val="en-GB"/>
        </w:rPr>
      </w:pPr>
      <w:r w:rsidRPr="005D13F1">
        <w:rPr>
          <w:rFonts w:ascii="Arial" w:hAnsi="Arial" w:cs="Arial"/>
          <w:b/>
          <w:sz w:val="20"/>
          <w:szCs w:val="20"/>
          <w:lang w:val="en-GB"/>
        </w:rPr>
        <w:t>Proposal</w:t>
      </w:r>
      <w:r w:rsidRPr="005D13F1">
        <w:rPr>
          <w:rFonts w:ascii="Arial" w:hAnsi="Arial" w:cs="Arial" w:hint="eastAsia"/>
          <w:b/>
          <w:sz w:val="20"/>
          <w:szCs w:val="20"/>
          <w:lang w:val="en-GB"/>
        </w:rPr>
        <w:t xml:space="preserve"> </w:t>
      </w:r>
      <w:r>
        <w:rPr>
          <w:rFonts w:ascii="Arial" w:hAnsi="Arial" w:cs="Arial"/>
          <w:b/>
          <w:sz w:val="20"/>
          <w:szCs w:val="20"/>
          <w:lang w:val="en-GB"/>
        </w:rPr>
        <w:t>2</w:t>
      </w:r>
      <w:r w:rsidRPr="005D13F1">
        <w:rPr>
          <w:rFonts w:ascii="Arial" w:hAnsi="Arial" w:cs="Arial"/>
          <w:b/>
          <w:sz w:val="20"/>
          <w:szCs w:val="20"/>
          <w:lang w:val="en-GB"/>
        </w:rPr>
        <w:t>:</w:t>
      </w:r>
      <w:r w:rsidRPr="005D13F1">
        <w:rPr>
          <w:rFonts w:ascii="Arial" w:hAnsi="Arial" w:cs="Arial"/>
          <w:b/>
          <w:sz w:val="20"/>
          <w:szCs w:val="20"/>
          <w:lang w:val="en-GB"/>
        </w:rPr>
        <w:tab/>
      </w:r>
      <w:r w:rsidR="007B4FD9" w:rsidRPr="007B4FD9">
        <w:rPr>
          <w:rFonts w:ascii="Arial" w:hAnsi="Arial" w:cs="Arial"/>
          <w:b/>
          <w:sz w:val="20"/>
          <w:szCs w:val="20"/>
          <w:lang w:val="en-GB"/>
        </w:rPr>
        <w:t>D</w:t>
      </w:r>
      <w:r w:rsidR="007B4FD9">
        <w:rPr>
          <w:rFonts w:ascii="Arial" w:hAnsi="Arial" w:cs="Arial"/>
          <w:b/>
          <w:sz w:val="20"/>
          <w:szCs w:val="20"/>
          <w:lang w:val="en-GB"/>
        </w:rPr>
        <w:t>RBs and related security key handling are</w:t>
      </w:r>
      <w:r w:rsidR="007B4FD9" w:rsidRPr="007B4FD9">
        <w:rPr>
          <w:rFonts w:ascii="Arial" w:hAnsi="Arial" w:cs="Arial"/>
          <w:b/>
          <w:sz w:val="20"/>
          <w:szCs w:val="20"/>
          <w:lang w:val="en-GB"/>
        </w:rPr>
        <w:t xml:space="preserve"> captured in the section of DRB addition/modification.</w:t>
      </w:r>
    </w:p>
    <w:p w14:paraId="00D99387" w14:textId="7E9959D7" w:rsidR="00FD14CB" w:rsidRPr="007D0A4F" w:rsidRDefault="00A23E37" w:rsidP="00E33671">
      <w:pPr>
        <w:spacing w:before="120" w:after="120"/>
        <w:jc w:val="both"/>
        <w:rPr>
          <w:rFonts w:ascii="Arial" w:hAnsi="Arial" w:cs="Arial"/>
          <w:i/>
          <w:sz w:val="20"/>
          <w:szCs w:val="20"/>
          <w:u w:val="single"/>
        </w:rPr>
      </w:pPr>
      <w:r w:rsidRPr="007D0A4F">
        <w:rPr>
          <w:rFonts w:ascii="Arial" w:hAnsi="Arial" w:cs="Arial"/>
          <w:sz w:val="20"/>
          <w:szCs w:val="20"/>
          <w:u w:val="single"/>
          <w:lang w:val="en-GB"/>
        </w:rPr>
        <w:t>D</w:t>
      </w:r>
      <w:r w:rsidR="00FD14CB" w:rsidRPr="007D0A4F">
        <w:rPr>
          <w:rFonts w:ascii="Arial" w:hAnsi="Arial" w:cs="Arial"/>
          <w:sz w:val="20"/>
          <w:szCs w:val="20"/>
          <w:u w:val="single"/>
          <w:lang w:val="en-GB"/>
        </w:rPr>
        <w:t>iscarding one set of security keys</w:t>
      </w:r>
    </w:p>
    <w:p w14:paraId="02C783C0" w14:textId="03D3BDFE" w:rsidR="0020202C" w:rsidRDefault="00975A14" w:rsidP="00F35B70">
      <w:pPr>
        <w:spacing w:before="120" w:after="120"/>
        <w:jc w:val="both"/>
        <w:rPr>
          <w:rFonts w:ascii="Arial" w:hAnsi="Arial" w:cs="Arial"/>
          <w:sz w:val="20"/>
          <w:szCs w:val="20"/>
          <w:lang w:val="en-GB"/>
        </w:rPr>
      </w:pPr>
      <w:r>
        <w:rPr>
          <w:rFonts w:ascii="Arial" w:hAnsi="Arial" w:cs="Arial"/>
          <w:sz w:val="20"/>
          <w:szCs w:val="20"/>
          <w:lang w:val="en-GB"/>
        </w:rPr>
        <w:t>Although the</w:t>
      </w:r>
      <w:r w:rsidR="00646F43">
        <w:rPr>
          <w:rFonts w:ascii="Arial" w:hAnsi="Arial" w:cs="Arial"/>
          <w:sz w:val="20"/>
          <w:szCs w:val="20"/>
          <w:lang w:val="en-GB"/>
        </w:rPr>
        <w:t xml:space="preserve"> keys </w:t>
      </w:r>
      <w:r w:rsidR="003E6471">
        <w:rPr>
          <w:rFonts w:ascii="Arial" w:hAnsi="Arial" w:cs="Arial"/>
          <w:sz w:val="20"/>
          <w:szCs w:val="20"/>
          <w:lang w:val="en-GB"/>
        </w:rPr>
        <w:t>for source</w:t>
      </w:r>
      <w:r w:rsidR="007F0287">
        <w:rPr>
          <w:rFonts w:ascii="Arial" w:hAnsi="Arial" w:cs="Arial"/>
          <w:sz w:val="20"/>
          <w:szCs w:val="20"/>
          <w:lang w:val="en-GB"/>
        </w:rPr>
        <w:t xml:space="preserve"> </w:t>
      </w:r>
      <w:r w:rsidR="003E6471">
        <w:rPr>
          <w:rFonts w:ascii="Arial" w:hAnsi="Arial" w:cs="Arial"/>
          <w:sz w:val="20"/>
          <w:szCs w:val="20"/>
          <w:lang w:val="en-GB"/>
        </w:rPr>
        <w:t xml:space="preserve">cell will not be used </w:t>
      </w:r>
      <w:r w:rsidR="007F0287">
        <w:rPr>
          <w:rFonts w:ascii="Arial" w:hAnsi="Arial" w:cs="Arial"/>
          <w:sz w:val="20"/>
          <w:szCs w:val="20"/>
          <w:lang w:val="en-GB"/>
        </w:rPr>
        <w:t>after handover completion</w:t>
      </w:r>
      <w:r w:rsidR="00041830">
        <w:rPr>
          <w:rFonts w:ascii="Arial" w:hAnsi="Arial" w:cs="Arial"/>
          <w:sz w:val="20"/>
          <w:szCs w:val="20"/>
          <w:lang w:val="en-GB"/>
        </w:rPr>
        <w:t xml:space="preserve">, </w:t>
      </w:r>
      <w:r w:rsidR="00A278CF">
        <w:rPr>
          <w:rFonts w:ascii="Arial" w:hAnsi="Arial" w:cs="Arial"/>
          <w:sz w:val="20"/>
          <w:szCs w:val="20"/>
          <w:lang w:val="en-GB"/>
        </w:rPr>
        <w:t xml:space="preserve">since the UE does store two set of keys during </w:t>
      </w:r>
      <w:r w:rsidR="001E6374">
        <w:rPr>
          <w:rFonts w:ascii="Arial" w:hAnsi="Arial" w:cs="Arial"/>
          <w:sz w:val="20"/>
          <w:szCs w:val="20"/>
          <w:lang w:val="en-GB"/>
        </w:rPr>
        <w:t xml:space="preserve">DAPS handover, we prefer to </w:t>
      </w:r>
      <w:r w:rsidR="00D56753">
        <w:rPr>
          <w:rFonts w:ascii="Arial" w:hAnsi="Arial" w:cs="Arial"/>
          <w:sz w:val="20"/>
          <w:szCs w:val="20"/>
          <w:lang w:val="en-GB"/>
        </w:rPr>
        <w:t xml:space="preserve">specify explicitly that UE should discard the keys </w:t>
      </w:r>
      <w:r w:rsidR="00523643">
        <w:rPr>
          <w:rFonts w:ascii="Arial" w:hAnsi="Arial" w:cs="Arial"/>
          <w:sz w:val="20"/>
          <w:szCs w:val="20"/>
          <w:lang w:val="en-GB"/>
        </w:rPr>
        <w:t xml:space="preserve">for source cell upon receiving </w:t>
      </w:r>
      <w:r w:rsidR="00E97FD8" w:rsidRPr="00E97FD8">
        <w:rPr>
          <w:rFonts w:ascii="Arial" w:hAnsi="Arial" w:cs="Arial" w:hint="eastAsia"/>
          <w:i/>
          <w:sz w:val="20"/>
          <w:szCs w:val="20"/>
          <w:lang w:val="en-GB"/>
        </w:rPr>
        <w:t>RRC</w:t>
      </w:r>
      <w:r w:rsidR="00523643" w:rsidRPr="00E97FD8">
        <w:rPr>
          <w:rFonts w:ascii="Arial" w:hAnsi="Arial" w:cs="Arial" w:hint="eastAsia"/>
          <w:i/>
          <w:sz w:val="20"/>
          <w:szCs w:val="20"/>
          <w:lang w:val="en-GB"/>
        </w:rPr>
        <w:t>Reconfiguration</w:t>
      </w:r>
      <w:r w:rsidR="00523643">
        <w:rPr>
          <w:rFonts w:ascii="Arial" w:hAnsi="Arial" w:cs="Arial" w:hint="eastAsia"/>
          <w:sz w:val="20"/>
          <w:szCs w:val="20"/>
          <w:lang w:val="en-GB"/>
        </w:rPr>
        <w:t xml:space="preserve"> with </w:t>
      </w:r>
      <w:r w:rsidR="00523643" w:rsidRPr="00062358">
        <w:rPr>
          <w:rFonts w:ascii="Arial" w:hAnsi="Arial" w:cs="Arial"/>
          <w:i/>
          <w:sz w:val="20"/>
          <w:szCs w:val="20"/>
          <w:lang w:val="en-GB"/>
        </w:rPr>
        <w:t>daps-SourceRelease</w:t>
      </w:r>
      <w:r w:rsidR="00C71A2B">
        <w:rPr>
          <w:rFonts w:ascii="Arial" w:hAnsi="Arial" w:cs="Arial"/>
          <w:sz w:val="20"/>
          <w:szCs w:val="20"/>
          <w:lang w:val="en-GB"/>
        </w:rPr>
        <w:t xml:space="preserve"> (Section 5.3.5.3 in TS 38.331).</w:t>
      </w:r>
    </w:p>
    <w:p w14:paraId="42379556" w14:textId="612921B6" w:rsidR="003462AD" w:rsidRDefault="00722A14" w:rsidP="00B61912">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3</w:t>
      </w:r>
      <w:r w:rsidR="003462AD" w:rsidRPr="00062358">
        <w:rPr>
          <w:rFonts w:ascii="Arial" w:hAnsi="Arial" w:cs="Arial"/>
          <w:b/>
          <w:sz w:val="20"/>
          <w:szCs w:val="20"/>
          <w:lang w:val="en-GB"/>
        </w:rPr>
        <w:t>:</w:t>
      </w:r>
      <w:r w:rsidR="003462AD" w:rsidRPr="00062358">
        <w:rPr>
          <w:rFonts w:ascii="Arial" w:hAnsi="Arial" w:cs="Arial"/>
          <w:b/>
          <w:sz w:val="20"/>
          <w:szCs w:val="20"/>
          <w:lang w:val="en-GB"/>
        </w:rPr>
        <w:tab/>
      </w:r>
      <w:r w:rsidR="00062358" w:rsidRPr="00062358">
        <w:rPr>
          <w:rFonts w:ascii="Arial" w:hAnsi="Arial" w:cs="Arial"/>
          <w:b/>
          <w:sz w:val="20"/>
          <w:szCs w:val="20"/>
          <w:lang w:val="en-GB"/>
        </w:rPr>
        <w:t xml:space="preserve">In RRC specifications, specify explicitly that UE should discard the keys for source cell upon receiving </w:t>
      </w:r>
      <w:r w:rsidR="00D94149" w:rsidRPr="00D94149">
        <w:rPr>
          <w:rFonts w:ascii="Arial" w:hAnsi="Arial" w:cs="Arial" w:hint="eastAsia"/>
          <w:b/>
          <w:i/>
          <w:sz w:val="20"/>
          <w:szCs w:val="20"/>
          <w:lang w:val="en-GB"/>
        </w:rPr>
        <w:t>RRC</w:t>
      </w:r>
      <w:r w:rsidR="00062358" w:rsidRPr="00D94149">
        <w:rPr>
          <w:rFonts w:ascii="Arial" w:hAnsi="Arial" w:cs="Arial" w:hint="eastAsia"/>
          <w:b/>
          <w:i/>
          <w:sz w:val="20"/>
          <w:szCs w:val="20"/>
          <w:lang w:val="en-GB"/>
        </w:rPr>
        <w:t>Reconfiguration</w:t>
      </w:r>
      <w:r w:rsidR="00062358" w:rsidRPr="00062358">
        <w:rPr>
          <w:rFonts w:ascii="Arial" w:hAnsi="Arial" w:cs="Arial" w:hint="eastAsia"/>
          <w:b/>
          <w:sz w:val="20"/>
          <w:szCs w:val="20"/>
          <w:lang w:val="en-GB"/>
        </w:rPr>
        <w:t xml:space="preserve"> with </w:t>
      </w:r>
      <w:r w:rsidR="00062358" w:rsidRPr="00062358">
        <w:rPr>
          <w:rFonts w:ascii="Arial" w:hAnsi="Arial" w:cs="Arial"/>
          <w:b/>
          <w:i/>
          <w:sz w:val="20"/>
          <w:szCs w:val="20"/>
          <w:lang w:val="en-GB"/>
        </w:rPr>
        <w:t>daps-SourceRelease</w:t>
      </w:r>
      <w:r w:rsidR="00062358" w:rsidRPr="00062358">
        <w:rPr>
          <w:rFonts w:ascii="Arial" w:hAnsi="Arial" w:cs="Arial"/>
          <w:b/>
          <w:sz w:val="20"/>
          <w:szCs w:val="20"/>
          <w:lang w:val="en-GB"/>
        </w:rPr>
        <w:t>.</w:t>
      </w:r>
    </w:p>
    <w:p w14:paraId="0FF64105" w14:textId="3B27BC2C" w:rsidR="00424179" w:rsidRDefault="00424179" w:rsidP="00052535">
      <w:pPr>
        <w:spacing w:before="120" w:after="120"/>
        <w:jc w:val="both"/>
        <w:rPr>
          <w:rFonts w:ascii="Arial" w:hAnsi="Arial" w:cs="Arial"/>
          <w:sz w:val="20"/>
          <w:szCs w:val="20"/>
          <w:lang w:val="en-GB"/>
        </w:rPr>
      </w:pPr>
      <w:r w:rsidRPr="00D31676">
        <w:rPr>
          <w:rFonts w:ascii="Arial" w:hAnsi="Arial" w:cs="Arial"/>
          <w:sz w:val="20"/>
          <w:szCs w:val="20"/>
          <w:lang w:val="en-GB"/>
        </w:rPr>
        <w:t>Similarly, upon</w:t>
      </w:r>
      <w:r w:rsidRPr="00D31676">
        <w:rPr>
          <w:rFonts w:ascii="Arial" w:hAnsi="Arial" w:cs="Arial" w:hint="eastAsia"/>
          <w:sz w:val="20"/>
          <w:szCs w:val="20"/>
          <w:lang w:val="en-GB"/>
        </w:rPr>
        <w:t xml:space="preserve"> </w:t>
      </w:r>
      <w:r w:rsidR="007F0287">
        <w:rPr>
          <w:rFonts w:ascii="Arial" w:hAnsi="Arial" w:cs="Arial"/>
          <w:sz w:val="20"/>
          <w:szCs w:val="20"/>
          <w:lang w:val="en-GB"/>
        </w:rPr>
        <w:t xml:space="preserve">DAPS </w:t>
      </w:r>
      <w:r w:rsidR="00DA7C21">
        <w:rPr>
          <w:rFonts w:ascii="Arial" w:hAnsi="Arial" w:cs="Arial"/>
          <w:sz w:val="20"/>
          <w:szCs w:val="20"/>
          <w:lang w:val="en-GB"/>
        </w:rPr>
        <w:t xml:space="preserve">handover failure (T304 expiry) </w:t>
      </w:r>
      <w:r w:rsidR="007F0287" w:rsidRPr="007F0287">
        <w:rPr>
          <w:rFonts w:ascii="Arial" w:hAnsi="Arial" w:cs="Arial"/>
          <w:sz w:val="20"/>
          <w:szCs w:val="20"/>
          <w:lang w:val="en-GB"/>
        </w:rPr>
        <w:t xml:space="preserve">UE should </w:t>
      </w:r>
      <w:r w:rsidR="00710E31">
        <w:rPr>
          <w:rFonts w:ascii="Arial" w:hAnsi="Arial" w:cs="Arial"/>
          <w:sz w:val="20"/>
          <w:szCs w:val="20"/>
          <w:lang w:val="en-GB"/>
        </w:rPr>
        <w:t>discard the keys for target</w:t>
      </w:r>
      <w:r w:rsidR="007F0287">
        <w:rPr>
          <w:rFonts w:ascii="Arial" w:hAnsi="Arial" w:cs="Arial"/>
          <w:sz w:val="20"/>
          <w:szCs w:val="20"/>
          <w:lang w:val="en-GB"/>
        </w:rPr>
        <w:t xml:space="preserve"> cell, and this should </w:t>
      </w:r>
      <w:r w:rsidR="00710E31">
        <w:rPr>
          <w:rFonts w:ascii="Arial" w:hAnsi="Arial" w:cs="Arial"/>
          <w:sz w:val="20"/>
          <w:szCs w:val="20"/>
          <w:lang w:val="en-GB"/>
        </w:rPr>
        <w:t xml:space="preserve">also </w:t>
      </w:r>
      <w:r w:rsidR="007F0287">
        <w:rPr>
          <w:rFonts w:ascii="Arial" w:hAnsi="Arial" w:cs="Arial"/>
          <w:sz w:val="20"/>
          <w:szCs w:val="20"/>
          <w:lang w:val="en-GB"/>
        </w:rPr>
        <w:t xml:space="preserve">be </w:t>
      </w:r>
      <w:r w:rsidR="00E97FD8">
        <w:rPr>
          <w:rFonts w:ascii="Arial" w:hAnsi="Arial" w:cs="Arial"/>
          <w:sz w:val="20"/>
          <w:szCs w:val="20"/>
          <w:lang w:val="en-GB"/>
        </w:rPr>
        <w:t>specified explicitly in the RRC specifications (Section 5.3.5.8.3 in TS 38.331).</w:t>
      </w:r>
    </w:p>
    <w:p w14:paraId="17766343" w14:textId="0999139D" w:rsidR="00E97FD8" w:rsidRPr="00D31676" w:rsidRDefault="00C10D69" w:rsidP="00540A0A">
      <w:pPr>
        <w:spacing w:before="120" w:after="120"/>
        <w:ind w:left="1440" w:hanging="1440"/>
        <w:jc w:val="both"/>
        <w:rPr>
          <w:rFonts w:ascii="Arial" w:hAnsi="Arial" w:cs="Arial"/>
          <w:sz w:val="20"/>
          <w:szCs w:val="20"/>
          <w:lang w:val="en-GB"/>
        </w:rPr>
      </w:pPr>
      <w:r>
        <w:rPr>
          <w:rFonts w:ascii="Arial" w:hAnsi="Arial" w:cs="Arial"/>
          <w:b/>
          <w:sz w:val="20"/>
          <w:szCs w:val="20"/>
          <w:lang w:val="en-GB"/>
        </w:rPr>
        <w:t>Proposal 4:</w:t>
      </w:r>
      <w:r>
        <w:rPr>
          <w:rFonts w:ascii="Arial" w:hAnsi="Arial" w:cs="Arial"/>
          <w:b/>
          <w:sz w:val="20"/>
          <w:szCs w:val="20"/>
          <w:lang w:val="en-GB"/>
        </w:rPr>
        <w:tab/>
      </w:r>
      <w:r w:rsidR="00027B04" w:rsidRPr="00062358">
        <w:rPr>
          <w:rFonts w:ascii="Arial" w:hAnsi="Arial" w:cs="Arial"/>
          <w:b/>
          <w:sz w:val="20"/>
          <w:szCs w:val="20"/>
          <w:lang w:val="en-GB"/>
        </w:rPr>
        <w:t>In RRC specifications, specify explicitly that UE sh</w:t>
      </w:r>
      <w:r w:rsidR="00084CF7">
        <w:rPr>
          <w:rFonts w:ascii="Arial" w:hAnsi="Arial" w:cs="Arial"/>
          <w:b/>
          <w:sz w:val="20"/>
          <w:szCs w:val="20"/>
          <w:lang w:val="en-GB"/>
        </w:rPr>
        <w:t>ould discard the keys for target</w:t>
      </w:r>
      <w:r w:rsidR="00027B04" w:rsidRPr="00062358">
        <w:rPr>
          <w:rFonts w:ascii="Arial" w:hAnsi="Arial" w:cs="Arial"/>
          <w:b/>
          <w:sz w:val="20"/>
          <w:szCs w:val="20"/>
          <w:lang w:val="en-GB"/>
        </w:rPr>
        <w:t xml:space="preserve"> cell upon</w:t>
      </w:r>
      <w:r>
        <w:rPr>
          <w:rFonts w:ascii="Arial" w:hAnsi="Arial" w:cs="Arial"/>
          <w:b/>
          <w:sz w:val="20"/>
          <w:szCs w:val="20"/>
          <w:lang w:val="en-GB"/>
        </w:rPr>
        <w:t xml:space="preserve"> DAPS handover failure.</w:t>
      </w:r>
    </w:p>
    <w:p w14:paraId="6EE49DD0" w14:textId="19A03BE5" w:rsidR="008D2C0E" w:rsidRPr="006039B8" w:rsidRDefault="00A07E02" w:rsidP="00CD6FDF">
      <w:pPr>
        <w:pStyle w:val="1"/>
        <w:overflowPunct w:val="0"/>
        <w:autoSpaceDE w:val="0"/>
        <w:autoSpaceDN w:val="0"/>
        <w:adjustRightInd w:val="0"/>
        <w:rPr>
          <w:rFonts w:eastAsia="新細明體" w:cs="Arial"/>
        </w:rPr>
      </w:pPr>
      <w:r w:rsidRPr="006039B8">
        <w:rPr>
          <w:rFonts w:eastAsia="新細明體" w:cs="Arial"/>
        </w:rPr>
        <w:t>Conclusion</w:t>
      </w:r>
      <w:bookmarkEnd w:id="3"/>
      <w:bookmarkEnd w:id="4"/>
    </w:p>
    <w:p w14:paraId="3FBC0CF2" w14:textId="4715BDFA" w:rsidR="0049264B" w:rsidRDefault="0049264B" w:rsidP="0049264B">
      <w:pPr>
        <w:spacing w:before="120" w:after="120"/>
        <w:jc w:val="both"/>
        <w:rPr>
          <w:rFonts w:ascii="Arial" w:hAnsi="Arial" w:cs="Arial"/>
          <w:sz w:val="20"/>
          <w:szCs w:val="20"/>
        </w:rPr>
      </w:pPr>
      <w:r>
        <w:rPr>
          <w:rFonts w:ascii="Arial" w:hAnsi="Arial" w:cs="Arial"/>
          <w:sz w:val="20"/>
          <w:szCs w:val="20"/>
          <w:lang w:val="en-GB"/>
        </w:rPr>
        <w:t>We have the following observations:</w:t>
      </w:r>
    </w:p>
    <w:p w14:paraId="52FAF0BD" w14:textId="77777777" w:rsidR="00DE2550" w:rsidRDefault="00DE2550" w:rsidP="00DE2550">
      <w:pPr>
        <w:spacing w:before="120" w:after="120"/>
        <w:jc w:val="both"/>
        <w:rPr>
          <w:rFonts w:ascii="Arial" w:hAnsi="Arial" w:cs="Arial"/>
          <w:i/>
          <w:sz w:val="20"/>
          <w:szCs w:val="20"/>
        </w:rPr>
      </w:pPr>
      <w:r>
        <w:rPr>
          <w:rFonts w:ascii="Arial" w:hAnsi="Arial" w:cs="Arial"/>
          <w:i/>
          <w:sz w:val="20"/>
          <w:szCs w:val="20"/>
        </w:rPr>
        <w:t>Observation 1:</w:t>
      </w:r>
      <w:r w:rsidRPr="00FC7ED7">
        <w:rPr>
          <w:rFonts w:ascii="Arial" w:hAnsi="Arial" w:cs="Arial"/>
          <w:i/>
          <w:sz w:val="20"/>
          <w:szCs w:val="20"/>
        </w:rPr>
        <w:tab/>
        <w:t>I</w:t>
      </w:r>
      <w:r w:rsidRPr="00FC7ED7">
        <w:rPr>
          <w:rFonts w:ascii="Arial" w:hAnsi="Arial" w:cs="Arial"/>
          <w:i/>
          <w:sz w:val="20"/>
          <w:szCs w:val="20"/>
          <w:lang w:val="en-GB"/>
        </w:rPr>
        <w:t>n DAPS handover</w:t>
      </w:r>
      <w:r>
        <w:rPr>
          <w:rFonts w:ascii="Arial" w:hAnsi="Arial" w:cs="Arial"/>
          <w:i/>
          <w:sz w:val="20"/>
          <w:szCs w:val="20"/>
          <w:lang w:val="en-GB"/>
        </w:rPr>
        <w:t>,</w:t>
      </w:r>
      <w:r w:rsidRPr="00FC7ED7">
        <w:rPr>
          <w:rFonts w:ascii="Arial" w:hAnsi="Arial" w:cs="Arial"/>
          <w:i/>
          <w:sz w:val="20"/>
          <w:szCs w:val="20"/>
          <w:lang w:val="en-GB"/>
        </w:rPr>
        <w:t xml:space="preserve"> security keys are always changed</w:t>
      </w:r>
      <w:r>
        <w:rPr>
          <w:rFonts w:ascii="Arial" w:hAnsi="Arial" w:cs="Arial"/>
          <w:i/>
          <w:sz w:val="20"/>
          <w:szCs w:val="20"/>
          <w:lang w:val="en-GB"/>
        </w:rPr>
        <w:t>.</w:t>
      </w:r>
    </w:p>
    <w:p w14:paraId="7FF256BA" w14:textId="77777777" w:rsidR="00DE2550" w:rsidRDefault="00DE2550" w:rsidP="00DE2550">
      <w:pPr>
        <w:spacing w:before="120" w:after="120"/>
        <w:jc w:val="both"/>
        <w:rPr>
          <w:rFonts w:ascii="Arial" w:hAnsi="Arial" w:cs="Arial"/>
          <w:i/>
          <w:sz w:val="20"/>
          <w:szCs w:val="20"/>
        </w:rPr>
      </w:pPr>
      <w:r w:rsidRPr="007048AE">
        <w:rPr>
          <w:rFonts w:ascii="Arial" w:hAnsi="Arial" w:cs="Arial"/>
          <w:i/>
          <w:sz w:val="20"/>
          <w:szCs w:val="20"/>
        </w:rPr>
        <w:t xml:space="preserve">Observation </w:t>
      </w:r>
      <w:r>
        <w:rPr>
          <w:rFonts w:ascii="Arial" w:hAnsi="Arial" w:cs="Arial"/>
          <w:i/>
          <w:sz w:val="20"/>
          <w:szCs w:val="20"/>
        </w:rPr>
        <w:t>2</w:t>
      </w:r>
      <w:r w:rsidRPr="007048AE">
        <w:rPr>
          <w:rFonts w:ascii="Arial" w:hAnsi="Arial" w:cs="Arial"/>
          <w:i/>
          <w:sz w:val="20"/>
          <w:szCs w:val="20"/>
        </w:rPr>
        <w:t>:</w:t>
      </w:r>
      <w:r w:rsidRPr="007048AE">
        <w:rPr>
          <w:rFonts w:ascii="Arial" w:hAnsi="Arial" w:cs="Arial"/>
          <w:i/>
          <w:sz w:val="20"/>
          <w:szCs w:val="20"/>
        </w:rPr>
        <w:tab/>
        <w:t>UE</w:t>
      </w:r>
      <w:r>
        <w:rPr>
          <w:rFonts w:ascii="Arial" w:hAnsi="Arial" w:cs="Arial"/>
          <w:i/>
          <w:sz w:val="20"/>
          <w:szCs w:val="20"/>
        </w:rPr>
        <w:t xml:space="preserve"> needs to store two set of security keys</w:t>
      </w:r>
      <w:r w:rsidRPr="001B1790">
        <w:rPr>
          <w:rFonts w:ascii="Arial" w:hAnsi="Arial" w:cs="Arial"/>
          <w:i/>
          <w:sz w:val="20"/>
          <w:szCs w:val="20"/>
        </w:rPr>
        <w:t xml:space="preserve"> </w:t>
      </w:r>
      <w:r>
        <w:rPr>
          <w:rFonts w:ascii="Arial" w:hAnsi="Arial" w:cs="Arial"/>
          <w:i/>
          <w:sz w:val="20"/>
          <w:szCs w:val="20"/>
        </w:rPr>
        <w:t>during DAPS handover.</w:t>
      </w:r>
    </w:p>
    <w:p w14:paraId="0EF61622" w14:textId="77777777" w:rsidR="00DE2550" w:rsidRDefault="00DE2550" w:rsidP="00DE2550">
      <w:pPr>
        <w:spacing w:before="120" w:after="120"/>
        <w:jc w:val="both"/>
        <w:rPr>
          <w:rFonts w:ascii="Arial" w:hAnsi="Arial" w:cs="Arial"/>
          <w:i/>
          <w:sz w:val="20"/>
          <w:szCs w:val="20"/>
        </w:rPr>
      </w:pPr>
      <w:r w:rsidRPr="007048AE">
        <w:rPr>
          <w:rFonts w:ascii="Arial" w:hAnsi="Arial" w:cs="Arial"/>
          <w:i/>
          <w:sz w:val="20"/>
          <w:szCs w:val="20"/>
        </w:rPr>
        <w:t>Observation</w:t>
      </w:r>
      <w:r>
        <w:rPr>
          <w:rFonts w:ascii="Arial" w:hAnsi="Arial" w:cs="Arial"/>
          <w:i/>
          <w:sz w:val="20"/>
          <w:szCs w:val="20"/>
        </w:rPr>
        <w:t xml:space="preserve"> 3</w:t>
      </w:r>
      <w:r w:rsidRPr="007048AE">
        <w:rPr>
          <w:rFonts w:ascii="Arial" w:hAnsi="Arial" w:cs="Arial"/>
          <w:i/>
          <w:sz w:val="20"/>
          <w:szCs w:val="20"/>
        </w:rPr>
        <w:t>:</w:t>
      </w:r>
      <w:r w:rsidRPr="007048AE">
        <w:rPr>
          <w:rFonts w:ascii="Arial" w:hAnsi="Arial" w:cs="Arial"/>
          <w:i/>
          <w:sz w:val="20"/>
          <w:szCs w:val="20"/>
        </w:rPr>
        <w:tab/>
      </w:r>
      <w:r>
        <w:rPr>
          <w:rFonts w:ascii="Arial" w:hAnsi="Arial" w:cs="Arial"/>
          <w:i/>
          <w:sz w:val="20"/>
          <w:szCs w:val="20"/>
        </w:rPr>
        <w:t>Upon DAPS handover success or failure, UE discards one set of security keys.</w:t>
      </w:r>
    </w:p>
    <w:p w14:paraId="63A8BEEA" w14:textId="77777777" w:rsidR="000E1C83" w:rsidRPr="006039B8" w:rsidRDefault="000E1C83" w:rsidP="006F226A">
      <w:pPr>
        <w:spacing w:after="120"/>
        <w:rPr>
          <w:rFonts w:ascii="Arial" w:hAnsi="Arial" w:cs="Arial"/>
          <w:sz w:val="20"/>
          <w:szCs w:val="20"/>
          <w:lang w:val="en-GB"/>
        </w:rPr>
      </w:pPr>
      <w:r w:rsidRPr="006039B8">
        <w:rPr>
          <w:rFonts w:ascii="Arial" w:hAnsi="Arial" w:cs="Arial"/>
          <w:sz w:val="20"/>
          <w:szCs w:val="20"/>
          <w:lang w:val="en-GB"/>
        </w:rPr>
        <w:t>It is proposed to discuss and decide on the following proposals:</w:t>
      </w:r>
    </w:p>
    <w:p w14:paraId="64AEC50D" w14:textId="77777777" w:rsidR="00FA26F0" w:rsidRPr="007B4FD9" w:rsidRDefault="00FA26F0" w:rsidP="00FA26F0">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1:</w:t>
      </w:r>
      <w:r>
        <w:rPr>
          <w:rFonts w:ascii="Arial" w:hAnsi="Arial" w:cs="Arial"/>
          <w:b/>
          <w:sz w:val="20"/>
          <w:szCs w:val="20"/>
          <w:lang w:val="en-GB"/>
        </w:rPr>
        <w:tab/>
      </w:r>
      <w:r w:rsidRPr="007B4FD9">
        <w:rPr>
          <w:rFonts w:ascii="Arial" w:hAnsi="Arial" w:cs="Arial"/>
          <w:b/>
          <w:sz w:val="20"/>
          <w:szCs w:val="20"/>
          <w:lang w:val="en-GB"/>
        </w:rPr>
        <w:t xml:space="preserve">SRBs and </w:t>
      </w:r>
      <w:r>
        <w:rPr>
          <w:rFonts w:ascii="Arial" w:hAnsi="Arial" w:cs="Arial"/>
          <w:b/>
          <w:sz w:val="20"/>
          <w:szCs w:val="20"/>
          <w:lang w:val="en-GB"/>
        </w:rPr>
        <w:t xml:space="preserve">related </w:t>
      </w:r>
      <w:r w:rsidRPr="007B4FD9">
        <w:rPr>
          <w:rFonts w:ascii="Arial" w:hAnsi="Arial" w:cs="Arial"/>
          <w:b/>
          <w:sz w:val="20"/>
          <w:szCs w:val="20"/>
          <w:lang w:val="en-GB"/>
        </w:rPr>
        <w:t>security key handling of target is captured in the section of Reconfiguration with Sync.</w:t>
      </w:r>
    </w:p>
    <w:p w14:paraId="3487CB8D" w14:textId="77777777" w:rsidR="00FA26F0" w:rsidRPr="00AC0F49" w:rsidRDefault="00FA26F0" w:rsidP="00FA26F0">
      <w:pPr>
        <w:spacing w:before="120" w:after="120"/>
        <w:ind w:left="1440" w:hanging="1440"/>
        <w:jc w:val="both"/>
        <w:rPr>
          <w:rFonts w:ascii="Arial" w:hAnsi="Arial" w:cs="Arial"/>
          <w:b/>
          <w:sz w:val="20"/>
          <w:szCs w:val="20"/>
          <w:lang w:val="en-GB"/>
        </w:rPr>
      </w:pPr>
      <w:r w:rsidRPr="005D13F1">
        <w:rPr>
          <w:rFonts w:ascii="Arial" w:hAnsi="Arial" w:cs="Arial"/>
          <w:b/>
          <w:sz w:val="20"/>
          <w:szCs w:val="20"/>
          <w:lang w:val="en-GB"/>
        </w:rPr>
        <w:t>Proposal</w:t>
      </w:r>
      <w:r w:rsidRPr="005D13F1">
        <w:rPr>
          <w:rFonts w:ascii="Arial" w:hAnsi="Arial" w:cs="Arial" w:hint="eastAsia"/>
          <w:b/>
          <w:sz w:val="20"/>
          <w:szCs w:val="20"/>
          <w:lang w:val="en-GB"/>
        </w:rPr>
        <w:t xml:space="preserve"> </w:t>
      </w:r>
      <w:r>
        <w:rPr>
          <w:rFonts w:ascii="Arial" w:hAnsi="Arial" w:cs="Arial"/>
          <w:b/>
          <w:sz w:val="20"/>
          <w:szCs w:val="20"/>
          <w:lang w:val="en-GB"/>
        </w:rPr>
        <w:t>2</w:t>
      </w:r>
      <w:r w:rsidRPr="005D13F1">
        <w:rPr>
          <w:rFonts w:ascii="Arial" w:hAnsi="Arial" w:cs="Arial"/>
          <w:b/>
          <w:sz w:val="20"/>
          <w:szCs w:val="20"/>
          <w:lang w:val="en-GB"/>
        </w:rPr>
        <w:t>:</w:t>
      </w:r>
      <w:r w:rsidRPr="005D13F1">
        <w:rPr>
          <w:rFonts w:ascii="Arial" w:hAnsi="Arial" w:cs="Arial"/>
          <w:b/>
          <w:sz w:val="20"/>
          <w:szCs w:val="20"/>
          <w:lang w:val="en-GB"/>
        </w:rPr>
        <w:tab/>
      </w:r>
      <w:r w:rsidRPr="007B4FD9">
        <w:rPr>
          <w:rFonts w:ascii="Arial" w:hAnsi="Arial" w:cs="Arial"/>
          <w:b/>
          <w:sz w:val="20"/>
          <w:szCs w:val="20"/>
          <w:lang w:val="en-GB"/>
        </w:rPr>
        <w:t>D</w:t>
      </w:r>
      <w:r>
        <w:rPr>
          <w:rFonts w:ascii="Arial" w:hAnsi="Arial" w:cs="Arial"/>
          <w:b/>
          <w:sz w:val="20"/>
          <w:szCs w:val="20"/>
          <w:lang w:val="en-GB"/>
        </w:rPr>
        <w:t>RBs and related security key handling are</w:t>
      </w:r>
      <w:r w:rsidRPr="007B4FD9">
        <w:rPr>
          <w:rFonts w:ascii="Arial" w:hAnsi="Arial" w:cs="Arial"/>
          <w:b/>
          <w:sz w:val="20"/>
          <w:szCs w:val="20"/>
          <w:lang w:val="en-GB"/>
        </w:rPr>
        <w:t xml:space="preserve"> captured in the section of DRB addition/modification.</w:t>
      </w:r>
    </w:p>
    <w:p w14:paraId="739766F8" w14:textId="77777777" w:rsidR="00FA26F0" w:rsidRDefault="00FA26F0" w:rsidP="00FA26F0">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3</w:t>
      </w:r>
      <w:r w:rsidRPr="00062358">
        <w:rPr>
          <w:rFonts w:ascii="Arial" w:hAnsi="Arial" w:cs="Arial"/>
          <w:b/>
          <w:sz w:val="20"/>
          <w:szCs w:val="20"/>
          <w:lang w:val="en-GB"/>
        </w:rPr>
        <w:t>:</w:t>
      </w:r>
      <w:r w:rsidRPr="00062358">
        <w:rPr>
          <w:rFonts w:ascii="Arial" w:hAnsi="Arial" w:cs="Arial"/>
          <w:b/>
          <w:sz w:val="20"/>
          <w:szCs w:val="20"/>
          <w:lang w:val="en-GB"/>
        </w:rPr>
        <w:tab/>
        <w:t xml:space="preserve">In RRC specifications, specify explicitly that UE should discard the keys for source cell upon receiving </w:t>
      </w:r>
      <w:r w:rsidRPr="00D94149">
        <w:rPr>
          <w:rFonts w:ascii="Arial" w:hAnsi="Arial" w:cs="Arial" w:hint="eastAsia"/>
          <w:b/>
          <w:i/>
          <w:sz w:val="20"/>
          <w:szCs w:val="20"/>
          <w:lang w:val="en-GB"/>
        </w:rPr>
        <w:t>RRCReconfiguration</w:t>
      </w:r>
      <w:r w:rsidRPr="00062358">
        <w:rPr>
          <w:rFonts w:ascii="Arial" w:hAnsi="Arial" w:cs="Arial" w:hint="eastAsia"/>
          <w:b/>
          <w:sz w:val="20"/>
          <w:szCs w:val="20"/>
          <w:lang w:val="en-GB"/>
        </w:rPr>
        <w:t xml:space="preserve"> with </w:t>
      </w:r>
      <w:r w:rsidRPr="00062358">
        <w:rPr>
          <w:rFonts w:ascii="Arial" w:hAnsi="Arial" w:cs="Arial"/>
          <w:b/>
          <w:i/>
          <w:sz w:val="20"/>
          <w:szCs w:val="20"/>
          <w:lang w:val="en-GB"/>
        </w:rPr>
        <w:t>daps-SourceRelease</w:t>
      </w:r>
      <w:r w:rsidRPr="00062358">
        <w:rPr>
          <w:rFonts w:ascii="Arial" w:hAnsi="Arial" w:cs="Arial"/>
          <w:b/>
          <w:sz w:val="20"/>
          <w:szCs w:val="20"/>
          <w:lang w:val="en-GB"/>
        </w:rPr>
        <w:t>.</w:t>
      </w:r>
    </w:p>
    <w:p w14:paraId="0DBDEFC3" w14:textId="0576C90B" w:rsidR="00FA26F0" w:rsidRPr="00FA26F0" w:rsidRDefault="00FA26F0" w:rsidP="00FA26F0">
      <w:pPr>
        <w:spacing w:before="120" w:after="120"/>
        <w:ind w:left="1440" w:hanging="1440"/>
        <w:jc w:val="both"/>
        <w:rPr>
          <w:rFonts w:ascii="Arial" w:hAnsi="Arial" w:cs="Arial"/>
          <w:sz w:val="20"/>
          <w:szCs w:val="20"/>
          <w:lang w:val="en-GB"/>
        </w:rPr>
      </w:pPr>
      <w:r>
        <w:rPr>
          <w:rFonts w:ascii="Arial" w:hAnsi="Arial" w:cs="Arial"/>
          <w:b/>
          <w:sz w:val="20"/>
          <w:szCs w:val="20"/>
          <w:lang w:val="en-GB"/>
        </w:rPr>
        <w:t>Proposal 4:</w:t>
      </w:r>
      <w:r>
        <w:rPr>
          <w:rFonts w:ascii="Arial" w:hAnsi="Arial" w:cs="Arial"/>
          <w:b/>
          <w:sz w:val="20"/>
          <w:szCs w:val="20"/>
          <w:lang w:val="en-GB"/>
        </w:rPr>
        <w:tab/>
      </w:r>
      <w:r w:rsidRPr="00062358">
        <w:rPr>
          <w:rFonts w:ascii="Arial" w:hAnsi="Arial" w:cs="Arial"/>
          <w:b/>
          <w:sz w:val="20"/>
          <w:szCs w:val="20"/>
          <w:lang w:val="en-GB"/>
        </w:rPr>
        <w:t>In RRC specifications, specify explicitly that UE sh</w:t>
      </w:r>
      <w:r>
        <w:rPr>
          <w:rFonts w:ascii="Arial" w:hAnsi="Arial" w:cs="Arial"/>
          <w:b/>
          <w:sz w:val="20"/>
          <w:szCs w:val="20"/>
          <w:lang w:val="en-GB"/>
        </w:rPr>
        <w:t>ould discard the keys for target</w:t>
      </w:r>
      <w:r w:rsidRPr="00062358">
        <w:rPr>
          <w:rFonts w:ascii="Arial" w:hAnsi="Arial" w:cs="Arial"/>
          <w:b/>
          <w:sz w:val="20"/>
          <w:szCs w:val="20"/>
          <w:lang w:val="en-GB"/>
        </w:rPr>
        <w:t xml:space="preserve"> cell upon</w:t>
      </w:r>
      <w:r>
        <w:rPr>
          <w:rFonts w:ascii="Arial" w:hAnsi="Arial" w:cs="Arial"/>
          <w:b/>
          <w:sz w:val="20"/>
          <w:szCs w:val="20"/>
          <w:lang w:val="en-GB"/>
        </w:rPr>
        <w:t xml:space="preserve"> DAPS handover failure.</w:t>
      </w:r>
    </w:p>
    <w:p w14:paraId="1CD51B74" w14:textId="77777777" w:rsidR="00A07E02" w:rsidRPr="006039B8" w:rsidRDefault="007E37A2" w:rsidP="00A07E02">
      <w:pPr>
        <w:pStyle w:val="1"/>
        <w:overflowPunct w:val="0"/>
        <w:autoSpaceDE w:val="0"/>
        <w:autoSpaceDN w:val="0"/>
        <w:adjustRightInd w:val="0"/>
        <w:rPr>
          <w:rFonts w:eastAsia="新細明體" w:cs="Arial"/>
        </w:rPr>
      </w:pPr>
      <w:r w:rsidRPr="006039B8">
        <w:rPr>
          <w:rFonts w:eastAsia="新細明體" w:cs="Arial"/>
          <w:lang w:eastAsia="zh-TW"/>
        </w:rPr>
        <w:t>R</w:t>
      </w:r>
      <w:r w:rsidR="00A07E02" w:rsidRPr="006039B8">
        <w:rPr>
          <w:rFonts w:eastAsia="新細明體" w:cs="Arial"/>
        </w:rPr>
        <w:t>eference</w:t>
      </w:r>
    </w:p>
    <w:p w14:paraId="2CD42EC2" w14:textId="03374AB1" w:rsidR="001C087F" w:rsidRDefault="006B7D20" w:rsidP="001C087F">
      <w:pPr>
        <w:numPr>
          <w:ilvl w:val="0"/>
          <w:numId w:val="5"/>
        </w:numPr>
        <w:overflowPunct w:val="0"/>
        <w:autoSpaceDE w:val="0"/>
        <w:autoSpaceDN w:val="0"/>
        <w:adjustRightInd w:val="0"/>
        <w:spacing w:after="120"/>
        <w:jc w:val="both"/>
        <w:rPr>
          <w:rFonts w:ascii="Arial" w:hAnsi="Arial" w:cs="Arial"/>
          <w:sz w:val="20"/>
          <w:szCs w:val="20"/>
          <w:lang w:val="en-GB"/>
        </w:rPr>
      </w:pPr>
      <w:r w:rsidRPr="006039B8">
        <w:rPr>
          <w:rFonts w:ascii="Arial" w:hAnsi="Arial" w:cs="Arial"/>
          <w:sz w:val="20"/>
          <w:szCs w:val="20"/>
          <w:lang w:val="en-GB" w:eastAsia="en-US"/>
        </w:rPr>
        <w:t>RAN2#107bis Chairman’s note</w:t>
      </w:r>
    </w:p>
    <w:p w14:paraId="296744AC" w14:textId="77578F3D" w:rsidR="00AD083A" w:rsidRPr="00AD083A" w:rsidRDefault="00AD083A" w:rsidP="00AD083A">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eastAsia="en-US"/>
        </w:rPr>
        <w:t>RAN2#108</w:t>
      </w:r>
      <w:r w:rsidRPr="006039B8">
        <w:rPr>
          <w:rFonts w:ascii="Arial" w:hAnsi="Arial" w:cs="Arial"/>
          <w:sz w:val="20"/>
          <w:szCs w:val="20"/>
          <w:lang w:val="en-GB" w:eastAsia="en-US"/>
        </w:rPr>
        <w:t xml:space="preserve"> Chairman’s note</w:t>
      </w:r>
    </w:p>
    <w:sectPr w:rsidR="00AD083A" w:rsidRPr="00AD083A" w:rsidSect="00E70F1A">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24BEE" w14:textId="77777777" w:rsidR="00F972AB" w:rsidRDefault="00F972AB">
      <w:pPr>
        <w:pStyle w:val="TAL"/>
      </w:pPr>
      <w:r>
        <w:separator/>
      </w:r>
    </w:p>
  </w:endnote>
  <w:endnote w:type="continuationSeparator" w:id="0">
    <w:p w14:paraId="2728E0E0" w14:textId="77777777" w:rsidR="00F972AB" w:rsidRDefault="00F972A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A25327">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AA017" w14:textId="77777777" w:rsidR="00F972AB" w:rsidRDefault="00F972AB">
      <w:pPr>
        <w:pStyle w:val="TAL"/>
      </w:pPr>
      <w:r>
        <w:separator/>
      </w:r>
    </w:p>
  </w:footnote>
  <w:footnote w:type="continuationSeparator" w:id="0">
    <w:p w14:paraId="633D1DF1" w14:textId="77777777" w:rsidR="00F972AB" w:rsidRDefault="00F972A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8"/>
  </w:num>
  <w:num w:numId="4">
    <w:abstractNumId w:val="6"/>
  </w:num>
  <w:num w:numId="5">
    <w:abstractNumId w:val="1"/>
  </w:num>
  <w:num w:numId="6">
    <w:abstractNumId w:val="10"/>
  </w:num>
  <w:num w:numId="7">
    <w:abstractNumId w:val="0"/>
  </w:num>
  <w:num w:numId="8">
    <w:abstractNumId w:val="6"/>
  </w:num>
  <w:num w:numId="9">
    <w:abstractNumId w:val="3"/>
  </w:num>
  <w:num w:numId="10">
    <w:abstractNumId w:val="7"/>
  </w:num>
  <w:num w:numId="11">
    <w:abstractNumId w:val="2"/>
  </w:num>
  <w:num w:numId="12">
    <w:abstractNumId w:val="11"/>
  </w:num>
  <w:num w:numId="1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04"/>
    <w:rsid w:val="00027BD5"/>
    <w:rsid w:val="000304AC"/>
    <w:rsid w:val="000307C9"/>
    <w:rsid w:val="00031A1E"/>
    <w:rsid w:val="00031A44"/>
    <w:rsid w:val="00032166"/>
    <w:rsid w:val="00032392"/>
    <w:rsid w:val="00032986"/>
    <w:rsid w:val="00032A3A"/>
    <w:rsid w:val="00032D83"/>
    <w:rsid w:val="00032DAE"/>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830"/>
    <w:rsid w:val="00041B84"/>
    <w:rsid w:val="00042441"/>
    <w:rsid w:val="000428DF"/>
    <w:rsid w:val="00042B03"/>
    <w:rsid w:val="00043468"/>
    <w:rsid w:val="00043CDC"/>
    <w:rsid w:val="000440A0"/>
    <w:rsid w:val="0004447C"/>
    <w:rsid w:val="00044729"/>
    <w:rsid w:val="00044BD0"/>
    <w:rsid w:val="00044CE9"/>
    <w:rsid w:val="00045D96"/>
    <w:rsid w:val="00045E04"/>
    <w:rsid w:val="00045F79"/>
    <w:rsid w:val="00046074"/>
    <w:rsid w:val="00046318"/>
    <w:rsid w:val="00046662"/>
    <w:rsid w:val="000469D9"/>
    <w:rsid w:val="00046D9C"/>
    <w:rsid w:val="0004794C"/>
    <w:rsid w:val="00047B84"/>
    <w:rsid w:val="000501D3"/>
    <w:rsid w:val="00050679"/>
    <w:rsid w:val="000506DC"/>
    <w:rsid w:val="00050936"/>
    <w:rsid w:val="00050AB9"/>
    <w:rsid w:val="00050FB5"/>
    <w:rsid w:val="000517D9"/>
    <w:rsid w:val="00051B79"/>
    <w:rsid w:val="00051D4C"/>
    <w:rsid w:val="00051E85"/>
    <w:rsid w:val="0005249D"/>
    <w:rsid w:val="00052535"/>
    <w:rsid w:val="000528EE"/>
    <w:rsid w:val="00052B1E"/>
    <w:rsid w:val="0005301C"/>
    <w:rsid w:val="0005360F"/>
    <w:rsid w:val="000538BD"/>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358"/>
    <w:rsid w:val="00062BA4"/>
    <w:rsid w:val="00062D5D"/>
    <w:rsid w:val="00063252"/>
    <w:rsid w:val="000634DE"/>
    <w:rsid w:val="00063C5D"/>
    <w:rsid w:val="00063DD6"/>
    <w:rsid w:val="0006478B"/>
    <w:rsid w:val="00064E7D"/>
    <w:rsid w:val="000653B1"/>
    <w:rsid w:val="0006586E"/>
    <w:rsid w:val="00065D44"/>
    <w:rsid w:val="00065DDD"/>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DF5"/>
    <w:rsid w:val="00073B92"/>
    <w:rsid w:val="00073F74"/>
    <w:rsid w:val="00073F79"/>
    <w:rsid w:val="000748B9"/>
    <w:rsid w:val="00075D95"/>
    <w:rsid w:val="0007612D"/>
    <w:rsid w:val="00076AB1"/>
    <w:rsid w:val="00076DA4"/>
    <w:rsid w:val="000771A9"/>
    <w:rsid w:val="00077A44"/>
    <w:rsid w:val="00077AA6"/>
    <w:rsid w:val="00077D9E"/>
    <w:rsid w:val="0008028B"/>
    <w:rsid w:val="00080B21"/>
    <w:rsid w:val="0008101D"/>
    <w:rsid w:val="000810C9"/>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4CF7"/>
    <w:rsid w:val="00086675"/>
    <w:rsid w:val="000866C9"/>
    <w:rsid w:val="00087334"/>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DD5"/>
    <w:rsid w:val="000C4F44"/>
    <w:rsid w:val="000C5119"/>
    <w:rsid w:val="000C6F10"/>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2F5"/>
    <w:rsid w:val="000F54BC"/>
    <w:rsid w:val="000F558F"/>
    <w:rsid w:val="000F606C"/>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754"/>
    <w:rsid w:val="00114768"/>
    <w:rsid w:val="00114FCA"/>
    <w:rsid w:val="0011588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4FB1"/>
    <w:rsid w:val="0012588C"/>
    <w:rsid w:val="00125AB6"/>
    <w:rsid w:val="00126852"/>
    <w:rsid w:val="00126941"/>
    <w:rsid w:val="00126E60"/>
    <w:rsid w:val="001274C6"/>
    <w:rsid w:val="00127CBC"/>
    <w:rsid w:val="00127F4D"/>
    <w:rsid w:val="001302C7"/>
    <w:rsid w:val="00130346"/>
    <w:rsid w:val="001306AA"/>
    <w:rsid w:val="00130FB7"/>
    <w:rsid w:val="001314A0"/>
    <w:rsid w:val="00131B50"/>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5C07"/>
    <w:rsid w:val="00136162"/>
    <w:rsid w:val="001364F1"/>
    <w:rsid w:val="0013657B"/>
    <w:rsid w:val="001367F5"/>
    <w:rsid w:val="00137935"/>
    <w:rsid w:val="00140ABD"/>
    <w:rsid w:val="00140B83"/>
    <w:rsid w:val="0014152E"/>
    <w:rsid w:val="0014243A"/>
    <w:rsid w:val="001424E0"/>
    <w:rsid w:val="00142855"/>
    <w:rsid w:val="00142930"/>
    <w:rsid w:val="0014298C"/>
    <w:rsid w:val="00142A83"/>
    <w:rsid w:val="00142D75"/>
    <w:rsid w:val="001436D1"/>
    <w:rsid w:val="00144732"/>
    <w:rsid w:val="00144BD2"/>
    <w:rsid w:val="00144ED0"/>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3D4A"/>
    <w:rsid w:val="0015419B"/>
    <w:rsid w:val="001549CE"/>
    <w:rsid w:val="00156604"/>
    <w:rsid w:val="001566D5"/>
    <w:rsid w:val="0015750D"/>
    <w:rsid w:val="001576E1"/>
    <w:rsid w:val="00157CBF"/>
    <w:rsid w:val="00157DCD"/>
    <w:rsid w:val="00161C87"/>
    <w:rsid w:val="00161CD6"/>
    <w:rsid w:val="00162B79"/>
    <w:rsid w:val="00162BC7"/>
    <w:rsid w:val="00162C94"/>
    <w:rsid w:val="00162E25"/>
    <w:rsid w:val="00162ED3"/>
    <w:rsid w:val="00163B8E"/>
    <w:rsid w:val="00164AD1"/>
    <w:rsid w:val="001655B7"/>
    <w:rsid w:val="00165731"/>
    <w:rsid w:val="0016635A"/>
    <w:rsid w:val="0016681E"/>
    <w:rsid w:val="00166A17"/>
    <w:rsid w:val="00166B95"/>
    <w:rsid w:val="00166D4E"/>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FE8"/>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AB1"/>
    <w:rsid w:val="00196FDB"/>
    <w:rsid w:val="001971C2"/>
    <w:rsid w:val="0019789E"/>
    <w:rsid w:val="00197948"/>
    <w:rsid w:val="00197CDE"/>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B49"/>
    <w:rsid w:val="001B3F51"/>
    <w:rsid w:val="001B4626"/>
    <w:rsid w:val="001B5707"/>
    <w:rsid w:val="001B6471"/>
    <w:rsid w:val="001B6824"/>
    <w:rsid w:val="001B6C75"/>
    <w:rsid w:val="001B7803"/>
    <w:rsid w:val="001C087F"/>
    <w:rsid w:val="001C0E55"/>
    <w:rsid w:val="001C12E8"/>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374"/>
    <w:rsid w:val="001E6802"/>
    <w:rsid w:val="001E6840"/>
    <w:rsid w:val="001E6981"/>
    <w:rsid w:val="001E69FB"/>
    <w:rsid w:val="001E7D1D"/>
    <w:rsid w:val="001E7E67"/>
    <w:rsid w:val="001F0310"/>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C8D"/>
    <w:rsid w:val="00201F5D"/>
    <w:rsid w:val="0020202C"/>
    <w:rsid w:val="002024F8"/>
    <w:rsid w:val="00202654"/>
    <w:rsid w:val="00203027"/>
    <w:rsid w:val="002034C0"/>
    <w:rsid w:val="00203639"/>
    <w:rsid w:val="00203E60"/>
    <w:rsid w:val="00204013"/>
    <w:rsid w:val="002044B1"/>
    <w:rsid w:val="002046F5"/>
    <w:rsid w:val="0020481E"/>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0C84"/>
    <w:rsid w:val="00221143"/>
    <w:rsid w:val="00221506"/>
    <w:rsid w:val="002219DD"/>
    <w:rsid w:val="00221EF7"/>
    <w:rsid w:val="00222989"/>
    <w:rsid w:val="00222D52"/>
    <w:rsid w:val="00222F85"/>
    <w:rsid w:val="00223655"/>
    <w:rsid w:val="00223EFD"/>
    <w:rsid w:val="00224016"/>
    <w:rsid w:val="0022431F"/>
    <w:rsid w:val="002243C0"/>
    <w:rsid w:val="00224427"/>
    <w:rsid w:val="0022532C"/>
    <w:rsid w:val="00225605"/>
    <w:rsid w:val="00225B66"/>
    <w:rsid w:val="00225E1F"/>
    <w:rsid w:val="0022635D"/>
    <w:rsid w:val="002264E0"/>
    <w:rsid w:val="002269E2"/>
    <w:rsid w:val="00226AFA"/>
    <w:rsid w:val="00226D8A"/>
    <w:rsid w:val="002278A7"/>
    <w:rsid w:val="00227D71"/>
    <w:rsid w:val="00227E88"/>
    <w:rsid w:val="00230592"/>
    <w:rsid w:val="002309F5"/>
    <w:rsid w:val="00230B19"/>
    <w:rsid w:val="00230CF0"/>
    <w:rsid w:val="0023125A"/>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407FF"/>
    <w:rsid w:val="00240FA7"/>
    <w:rsid w:val="00240FC8"/>
    <w:rsid w:val="0024222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A76"/>
    <w:rsid w:val="00255F29"/>
    <w:rsid w:val="002562A2"/>
    <w:rsid w:val="00257196"/>
    <w:rsid w:val="00257292"/>
    <w:rsid w:val="00257BB0"/>
    <w:rsid w:val="00260637"/>
    <w:rsid w:val="00260790"/>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62D"/>
    <w:rsid w:val="00282F7A"/>
    <w:rsid w:val="0028383A"/>
    <w:rsid w:val="00283911"/>
    <w:rsid w:val="00285624"/>
    <w:rsid w:val="002862B1"/>
    <w:rsid w:val="002863C7"/>
    <w:rsid w:val="00286407"/>
    <w:rsid w:val="0028667C"/>
    <w:rsid w:val="002866CD"/>
    <w:rsid w:val="00286B7D"/>
    <w:rsid w:val="00286F53"/>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2E4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14A"/>
    <w:rsid w:val="002B14D8"/>
    <w:rsid w:val="002B18DC"/>
    <w:rsid w:val="002B1B12"/>
    <w:rsid w:val="002B1B5F"/>
    <w:rsid w:val="002B1DE4"/>
    <w:rsid w:val="002B1FFE"/>
    <w:rsid w:val="002B207E"/>
    <w:rsid w:val="002B285A"/>
    <w:rsid w:val="002B2EF6"/>
    <w:rsid w:val="002B3425"/>
    <w:rsid w:val="002B34BE"/>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74E"/>
    <w:rsid w:val="002F1C37"/>
    <w:rsid w:val="002F26EB"/>
    <w:rsid w:val="002F2845"/>
    <w:rsid w:val="002F2EFC"/>
    <w:rsid w:val="002F3384"/>
    <w:rsid w:val="002F35F9"/>
    <w:rsid w:val="002F431A"/>
    <w:rsid w:val="002F44CD"/>
    <w:rsid w:val="002F454E"/>
    <w:rsid w:val="002F49D7"/>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2F1"/>
    <w:rsid w:val="003201F2"/>
    <w:rsid w:val="00320847"/>
    <w:rsid w:val="0032098B"/>
    <w:rsid w:val="00320F9B"/>
    <w:rsid w:val="00321761"/>
    <w:rsid w:val="00321BF7"/>
    <w:rsid w:val="0032234C"/>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3BD"/>
    <w:rsid w:val="0033151A"/>
    <w:rsid w:val="0033178E"/>
    <w:rsid w:val="00331D2F"/>
    <w:rsid w:val="003323DE"/>
    <w:rsid w:val="00332D39"/>
    <w:rsid w:val="00332E0D"/>
    <w:rsid w:val="00333657"/>
    <w:rsid w:val="00333816"/>
    <w:rsid w:val="00333A7F"/>
    <w:rsid w:val="00334E84"/>
    <w:rsid w:val="003350F4"/>
    <w:rsid w:val="00335B2A"/>
    <w:rsid w:val="00336736"/>
    <w:rsid w:val="00336B0A"/>
    <w:rsid w:val="00337CAA"/>
    <w:rsid w:val="00337E7A"/>
    <w:rsid w:val="00337F2A"/>
    <w:rsid w:val="00340E02"/>
    <w:rsid w:val="003410F8"/>
    <w:rsid w:val="0034186E"/>
    <w:rsid w:val="00341EA2"/>
    <w:rsid w:val="00342217"/>
    <w:rsid w:val="00342B0D"/>
    <w:rsid w:val="00342EFF"/>
    <w:rsid w:val="0034315E"/>
    <w:rsid w:val="0034373D"/>
    <w:rsid w:val="00343F7B"/>
    <w:rsid w:val="003449A4"/>
    <w:rsid w:val="00344A5F"/>
    <w:rsid w:val="00344D5B"/>
    <w:rsid w:val="00344FE7"/>
    <w:rsid w:val="003458A2"/>
    <w:rsid w:val="00346046"/>
    <w:rsid w:val="003462AD"/>
    <w:rsid w:val="003468A8"/>
    <w:rsid w:val="00346A73"/>
    <w:rsid w:val="00347EED"/>
    <w:rsid w:val="00350929"/>
    <w:rsid w:val="00351678"/>
    <w:rsid w:val="003517CE"/>
    <w:rsid w:val="00351D09"/>
    <w:rsid w:val="00352025"/>
    <w:rsid w:val="00352439"/>
    <w:rsid w:val="00352A4D"/>
    <w:rsid w:val="0035324C"/>
    <w:rsid w:val="00353325"/>
    <w:rsid w:val="00353590"/>
    <w:rsid w:val="00353856"/>
    <w:rsid w:val="00354897"/>
    <w:rsid w:val="00354D00"/>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407"/>
    <w:rsid w:val="0036682A"/>
    <w:rsid w:val="00367096"/>
    <w:rsid w:val="0036710A"/>
    <w:rsid w:val="00367200"/>
    <w:rsid w:val="0036774F"/>
    <w:rsid w:val="00367E04"/>
    <w:rsid w:val="003700D4"/>
    <w:rsid w:val="00371080"/>
    <w:rsid w:val="0037125F"/>
    <w:rsid w:val="00371485"/>
    <w:rsid w:val="0037242A"/>
    <w:rsid w:val="00372A89"/>
    <w:rsid w:val="00373172"/>
    <w:rsid w:val="003732A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62C9"/>
    <w:rsid w:val="003874C3"/>
    <w:rsid w:val="0039047F"/>
    <w:rsid w:val="003904DC"/>
    <w:rsid w:val="00390598"/>
    <w:rsid w:val="003907EA"/>
    <w:rsid w:val="00390B63"/>
    <w:rsid w:val="00390BD2"/>
    <w:rsid w:val="0039128A"/>
    <w:rsid w:val="003912FD"/>
    <w:rsid w:val="003914B2"/>
    <w:rsid w:val="00391B9E"/>
    <w:rsid w:val="00392BCB"/>
    <w:rsid w:val="00392FB1"/>
    <w:rsid w:val="00394803"/>
    <w:rsid w:val="003950A4"/>
    <w:rsid w:val="00395D78"/>
    <w:rsid w:val="003962E2"/>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98D"/>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2A"/>
    <w:rsid w:val="003F7BDA"/>
    <w:rsid w:val="0040008C"/>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7137"/>
    <w:rsid w:val="00407A74"/>
    <w:rsid w:val="00411153"/>
    <w:rsid w:val="0041148E"/>
    <w:rsid w:val="004118E1"/>
    <w:rsid w:val="00412215"/>
    <w:rsid w:val="004122A9"/>
    <w:rsid w:val="00412B14"/>
    <w:rsid w:val="0041338B"/>
    <w:rsid w:val="004139A2"/>
    <w:rsid w:val="00414729"/>
    <w:rsid w:val="00414B67"/>
    <w:rsid w:val="00414BC5"/>
    <w:rsid w:val="00414E7A"/>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011"/>
    <w:rsid w:val="00422343"/>
    <w:rsid w:val="00422506"/>
    <w:rsid w:val="00423592"/>
    <w:rsid w:val="0042399B"/>
    <w:rsid w:val="00423A35"/>
    <w:rsid w:val="00423A9D"/>
    <w:rsid w:val="00423C53"/>
    <w:rsid w:val="00423F82"/>
    <w:rsid w:val="0042410C"/>
    <w:rsid w:val="00424179"/>
    <w:rsid w:val="0042447E"/>
    <w:rsid w:val="004246F3"/>
    <w:rsid w:val="00425106"/>
    <w:rsid w:val="004254C7"/>
    <w:rsid w:val="00425539"/>
    <w:rsid w:val="0042560A"/>
    <w:rsid w:val="00425D52"/>
    <w:rsid w:val="00425D63"/>
    <w:rsid w:val="00425DD9"/>
    <w:rsid w:val="004266E3"/>
    <w:rsid w:val="004269B9"/>
    <w:rsid w:val="004271E0"/>
    <w:rsid w:val="0042732D"/>
    <w:rsid w:val="004273EF"/>
    <w:rsid w:val="0043015B"/>
    <w:rsid w:val="00430181"/>
    <w:rsid w:val="0043028B"/>
    <w:rsid w:val="004307F3"/>
    <w:rsid w:val="00430A41"/>
    <w:rsid w:val="00430E8F"/>
    <w:rsid w:val="0043163A"/>
    <w:rsid w:val="00431A1B"/>
    <w:rsid w:val="004322F1"/>
    <w:rsid w:val="00432839"/>
    <w:rsid w:val="004328F4"/>
    <w:rsid w:val="00432A57"/>
    <w:rsid w:val="00432BA0"/>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D65"/>
    <w:rsid w:val="00441E97"/>
    <w:rsid w:val="004436C8"/>
    <w:rsid w:val="00443A02"/>
    <w:rsid w:val="00443CA1"/>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3E3"/>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99E"/>
    <w:rsid w:val="00471AE3"/>
    <w:rsid w:val="00471B30"/>
    <w:rsid w:val="00471DE3"/>
    <w:rsid w:val="00472411"/>
    <w:rsid w:val="00473A85"/>
    <w:rsid w:val="00474A22"/>
    <w:rsid w:val="00474DF7"/>
    <w:rsid w:val="00474FE2"/>
    <w:rsid w:val="00475758"/>
    <w:rsid w:val="00475B6B"/>
    <w:rsid w:val="00476375"/>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264B"/>
    <w:rsid w:val="004935B8"/>
    <w:rsid w:val="004938EB"/>
    <w:rsid w:val="0049402E"/>
    <w:rsid w:val="0049428F"/>
    <w:rsid w:val="00494539"/>
    <w:rsid w:val="004951AE"/>
    <w:rsid w:val="004960C9"/>
    <w:rsid w:val="00496788"/>
    <w:rsid w:val="00496951"/>
    <w:rsid w:val="00496AB4"/>
    <w:rsid w:val="00496E05"/>
    <w:rsid w:val="00497067"/>
    <w:rsid w:val="004973BD"/>
    <w:rsid w:val="004A0001"/>
    <w:rsid w:val="004A0346"/>
    <w:rsid w:val="004A04F0"/>
    <w:rsid w:val="004A0742"/>
    <w:rsid w:val="004A09C1"/>
    <w:rsid w:val="004A09D3"/>
    <w:rsid w:val="004A0BC3"/>
    <w:rsid w:val="004A0D08"/>
    <w:rsid w:val="004A293E"/>
    <w:rsid w:val="004A2B2D"/>
    <w:rsid w:val="004A405C"/>
    <w:rsid w:val="004A410B"/>
    <w:rsid w:val="004A48D7"/>
    <w:rsid w:val="004A4E89"/>
    <w:rsid w:val="004A5065"/>
    <w:rsid w:val="004A5BF7"/>
    <w:rsid w:val="004A65D7"/>
    <w:rsid w:val="004A673A"/>
    <w:rsid w:val="004A6A02"/>
    <w:rsid w:val="004A6A07"/>
    <w:rsid w:val="004A6CF9"/>
    <w:rsid w:val="004A70CC"/>
    <w:rsid w:val="004A7231"/>
    <w:rsid w:val="004A73C4"/>
    <w:rsid w:val="004A778D"/>
    <w:rsid w:val="004B0A27"/>
    <w:rsid w:val="004B0A74"/>
    <w:rsid w:val="004B0B3D"/>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2B"/>
    <w:rsid w:val="004E0749"/>
    <w:rsid w:val="004E0762"/>
    <w:rsid w:val="004E0904"/>
    <w:rsid w:val="004E0958"/>
    <w:rsid w:val="004E0A01"/>
    <w:rsid w:val="004E0AAD"/>
    <w:rsid w:val="004E1C6D"/>
    <w:rsid w:val="004E287E"/>
    <w:rsid w:val="004E343F"/>
    <w:rsid w:val="004E385D"/>
    <w:rsid w:val="004E3FEB"/>
    <w:rsid w:val="004E4932"/>
    <w:rsid w:val="004E57BB"/>
    <w:rsid w:val="004E5C8E"/>
    <w:rsid w:val="004E5CF9"/>
    <w:rsid w:val="004E625A"/>
    <w:rsid w:val="004E6371"/>
    <w:rsid w:val="004E63DA"/>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F93"/>
    <w:rsid w:val="00514106"/>
    <w:rsid w:val="005147B6"/>
    <w:rsid w:val="00515580"/>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8F5"/>
    <w:rsid w:val="005300CB"/>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59EC"/>
    <w:rsid w:val="00536512"/>
    <w:rsid w:val="0053695A"/>
    <w:rsid w:val="00536B2E"/>
    <w:rsid w:val="0053735B"/>
    <w:rsid w:val="00537CD1"/>
    <w:rsid w:val="00537CE7"/>
    <w:rsid w:val="00537E7A"/>
    <w:rsid w:val="00540491"/>
    <w:rsid w:val="00540773"/>
    <w:rsid w:val="00540903"/>
    <w:rsid w:val="00540A0A"/>
    <w:rsid w:val="00540F80"/>
    <w:rsid w:val="005413C6"/>
    <w:rsid w:val="0054153A"/>
    <w:rsid w:val="0054304B"/>
    <w:rsid w:val="0054369E"/>
    <w:rsid w:val="00543795"/>
    <w:rsid w:val="00543A9E"/>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0"/>
    <w:rsid w:val="00547B33"/>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72E"/>
    <w:rsid w:val="005617A5"/>
    <w:rsid w:val="00561964"/>
    <w:rsid w:val="00561AF1"/>
    <w:rsid w:val="00561AF4"/>
    <w:rsid w:val="00561C4E"/>
    <w:rsid w:val="005621B4"/>
    <w:rsid w:val="0056272F"/>
    <w:rsid w:val="00562A59"/>
    <w:rsid w:val="00562DB5"/>
    <w:rsid w:val="00562E5F"/>
    <w:rsid w:val="00562ED3"/>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83B"/>
    <w:rsid w:val="00570147"/>
    <w:rsid w:val="00570834"/>
    <w:rsid w:val="00570B3B"/>
    <w:rsid w:val="00570BCE"/>
    <w:rsid w:val="00570FF2"/>
    <w:rsid w:val="005710CD"/>
    <w:rsid w:val="00571783"/>
    <w:rsid w:val="0057234B"/>
    <w:rsid w:val="005729F8"/>
    <w:rsid w:val="0057313E"/>
    <w:rsid w:val="005734AE"/>
    <w:rsid w:val="00573532"/>
    <w:rsid w:val="00573657"/>
    <w:rsid w:val="00573B99"/>
    <w:rsid w:val="00573F8D"/>
    <w:rsid w:val="005745C7"/>
    <w:rsid w:val="0057499F"/>
    <w:rsid w:val="00574D25"/>
    <w:rsid w:val="00574E76"/>
    <w:rsid w:val="005750D9"/>
    <w:rsid w:val="00575255"/>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0941"/>
    <w:rsid w:val="00591378"/>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38"/>
    <w:rsid w:val="005A26FF"/>
    <w:rsid w:val="005A27AC"/>
    <w:rsid w:val="005A2888"/>
    <w:rsid w:val="005A3F1D"/>
    <w:rsid w:val="005A510E"/>
    <w:rsid w:val="005A51DD"/>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2703"/>
    <w:rsid w:val="005B2CA5"/>
    <w:rsid w:val="005B2EB5"/>
    <w:rsid w:val="005B30AB"/>
    <w:rsid w:val="005B341F"/>
    <w:rsid w:val="005B369D"/>
    <w:rsid w:val="005B4117"/>
    <w:rsid w:val="005B4444"/>
    <w:rsid w:val="005B4E68"/>
    <w:rsid w:val="005B5E7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3F1"/>
    <w:rsid w:val="005D1711"/>
    <w:rsid w:val="005D17E4"/>
    <w:rsid w:val="005D1E29"/>
    <w:rsid w:val="005D2D4D"/>
    <w:rsid w:val="005D2D60"/>
    <w:rsid w:val="005D2D78"/>
    <w:rsid w:val="005D2F07"/>
    <w:rsid w:val="005D33A5"/>
    <w:rsid w:val="005D3534"/>
    <w:rsid w:val="005D36A8"/>
    <w:rsid w:val="005D43E4"/>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44FF"/>
    <w:rsid w:val="005E4C6A"/>
    <w:rsid w:val="005E4DA7"/>
    <w:rsid w:val="005E5947"/>
    <w:rsid w:val="005E5A60"/>
    <w:rsid w:val="005E5AD8"/>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558"/>
    <w:rsid w:val="005F7A3E"/>
    <w:rsid w:val="005F7BB6"/>
    <w:rsid w:val="005F7EF7"/>
    <w:rsid w:val="006001CB"/>
    <w:rsid w:val="006009C2"/>
    <w:rsid w:val="00600E91"/>
    <w:rsid w:val="00600EEB"/>
    <w:rsid w:val="006010E4"/>
    <w:rsid w:val="00601355"/>
    <w:rsid w:val="006025D0"/>
    <w:rsid w:val="00602845"/>
    <w:rsid w:val="006039B8"/>
    <w:rsid w:val="00603BA8"/>
    <w:rsid w:val="00603F5F"/>
    <w:rsid w:val="0060452B"/>
    <w:rsid w:val="00604BFF"/>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802"/>
    <w:rsid w:val="0061099F"/>
    <w:rsid w:val="00610CE4"/>
    <w:rsid w:val="0061115E"/>
    <w:rsid w:val="00611D14"/>
    <w:rsid w:val="00612A11"/>
    <w:rsid w:val="00612C92"/>
    <w:rsid w:val="00612E9F"/>
    <w:rsid w:val="00612FE5"/>
    <w:rsid w:val="00613624"/>
    <w:rsid w:val="00615A38"/>
    <w:rsid w:val="00615BCB"/>
    <w:rsid w:val="00615C87"/>
    <w:rsid w:val="00616045"/>
    <w:rsid w:val="0061676D"/>
    <w:rsid w:val="00617056"/>
    <w:rsid w:val="006171A8"/>
    <w:rsid w:val="00617298"/>
    <w:rsid w:val="00617950"/>
    <w:rsid w:val="00620053"/>
    <w:rsid w:val="0062108D"/>
    <w:rsid w:val="006212A2"/>
    <w:rsid w:val="00621F1E"/>
    <w:rsid w:val="006220B1"/>
    <w:rsid w:val="0062291F"/>
    <w:rsid w:val="00622B78"/>
    <w:rsid w:val="00622D9A"/>
    <w:rsid w:val="006230EB"/>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3F8"/>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43"/>
    <w:rsid w:val="006475A4"/>
    <w:rsid w:val="00647638"/>
    <w:rsid w:val="0064765E"/>
    <w:rsid w:val="00647749"/>
    <w:rsid w:val="006477F2"/>
    <w:rsid w:val="00647816"/>
    <w:rsid w:val="00647EC7"/>
    <w:rsid w:val="0065000E"/>
    <w:rsid w:val="00650079"/>
    <w:rsid w:val="006504FD"/>
    <w:rsid w:val="0065069C"/>
    <w:rsid w:val="00650B85"/>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520C"/>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B25"/>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1147"/>
    <w:rsid w:val="006B2CDC"/>
    <w:rsid w:val="006B3124"/>
    <w:rsid w:val="006B3D6F"/>
    <w:rsid w:val="006B4375"/>
    <w:rsid w:val="006B45A2"/>
    <w:rsid w:val="006B4B8E"/>
    <w:rsid w:val="006B53EF"/>
    <w:rsid w:val="006B552A"/>
    <w:rsid w:val="006B5645"/>
    <w:rsid w:val="006B5C55"/>
    <w:rsid w:val="006B5D68"/>
    <w:rsid w:val="006B6B68"/>
    <w:rsid w:val="006B6FA4"/>
    <w:rsid w:val="006B6FBB"/>
    <w:rsid w:val="006B700C"/>
    <w:rsid w:val="006B71BC"/>
    <w:rsid w:val="006B76C0"/>
    <w:rsid w:val="006B7A01"/>
    <w:rsid w:val="006B7ADE"/>
    <w:rsid w:val="006B7CFC"/>
    <w:rsid w:val="006B7D20"/>
    <w:rsid w:val="006C03D9"/>
    <w:rsid w:val="006C0420"/>
    <w:rsid w:val="006C0506"/>
    <w:rsid w:val="006C0779"/>
    <w:rsid w:val="006C0980"/>
    <w:rsid w:val="006C0AFB"/>
    <w:rsid w:val="006C15B8"/>
    <w:rsid w:val="006C1F52"/>
    <w:rsid w:val="006C23A3"/>
    <w:rsid w:val="006C2F2E"/>
    <w:rsid w:val="006C35B6"/>
    <w:rsid w:val="006C3820"/>
    <w:rsid w:val="006C3B47"/>
    <w:rsid w:val="006C4772"/>
    <w:rsid w:val="006C47A7"/>
    <w:rsid w:val="006C4A84"/>
    <w:rsid w:val="006C4F79"/>
    <w:rsid w:val="006C5941"/>
    <w:rsid w:val="006C5AB2"/>
    <w:rsid w:val="006C5C7D"/>
    <w:rsid w:val="006C6259"/>
    <w:rsid w:val="006C6379"/>
    <w:rsid w:val="006C651A"/>
    <w:rsid w:val="006C663F"/>
    <w:rsid w:val="006C6D79"/>
    <w:rsid w:val="006C6E4D"/>
    <w:rsid w:val="006C7607"/>
    <w:rsid w:val="006C76D7"/>
    <w:rsid w:val="006D03BF"/>
    <w:rsid w:val="006D04E8"/>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5536"/>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AE"/>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E31"/>
    <w:rsid w:val="00710FB1"/>
    <w:rsid w:val="00711185"/>
    <w:rsid w:val="00711A1F"/>
    <w:rsid w:val="00711E36"/>
    <w:rsid w:val="00714B43"/>
    <w:rsid w:val="00714B68"/>
    <w:rsid w:val="00714FE9"/>
    <w:rsid w:val="0071529C"/>
    <w:rsid w:val="007155E5"/>
    <w:rsid w:val="0071561E"/>
    <w:rsid w:val="00715BD0"/>
    <w:rsid w:val="00716017"/>
    <w:rsid w:val="00716D05"/>
    <w:rsid w:val="00717061"/>
    <w:rsid w:val="00717FAD"/>
    <w:rsid w:val="007200CD"/>
    <w:rsid w:val="0072042E"/>
    <w:rsid w:val="0072057E"/>
    <w:rsid w:val="0072120F"/>
    <w:rsid w:val="00721779"/>
    <w:rsid w:val="00721844"/>
    <w:rsid w:val="00722779"/>
    <w:rsid w:val="00722887"/>
    <w:rsid w:val="00722A14"/>
    <w:rsid w:val="00722B63"/>
    <w:rsid w:val="00723171"/>
    <w:rsid w:val="00723937"/>
    <w:rsid w:val="00723CA6"/>
    <w:rsid w:val="007241F6"/>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419A"/>
    <w:rsid w:val="00734460"/>
    <w:rsid w:val="007348D0"/>
    <w:rsid w:val="00734981"/>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1EB6"/>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47B81"/>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5DB1"/>
    <w:rsid w:val="00786343"/>
    <w:rsid w:val="0078647D"/>
    <w:rsid w:val="00786868"/>
    <w:rsid w:val="00786BAB"/>
    <w:rsid w:val="007874E1"/>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606"/>
    <w:rsid w:val="007A2DAD"/>
    <w:rsid w:val="007A2DEE"/>
    <w:rsid w:val="007A3F34"/>
    <w:rsid w:val="007A421B"/>
    <w:rsid w:val="007A456C"/>
    <w:rsid w:val="007A48B2"/>
    <w:rsid w:val="007A4CB6"/>
    <w:rsid w:val="007A5039"/>
    <w:rsid w:val="007A53B0"/>
    <w:rsid w:val="007A5433"/>
    <w:rsid w:val="007A54C8"/>
    <w:rsid w:val="007A5832"/>
    <w:rsid w:val="007A5F46"/>
    <w:rsid w:val="007A5F48"/>
    <w:rsid w:val="007A6441"/>
    <w:rsid w:val="007A68E4"/>
    <w:rsid w:val="007A7389"/>
    <w:rsid w:val="007A7EB3"/>
    <w:rsid w:val="007B059D"/>
    <w:rsid w:val="007B1089"/>
    <w:rsid w:val="007B1C5A"/>
    <w:rsid w:val="007B34EA"/>
    <w:rsid w:val="007B3825"/>
    <w:rsid w:val="007B394A"/>
    <w:rsid w:val="007B4313"/>
    <w:rsid w:val="007B44DC"/>
    <w:rsid w:val="007B4FCD"/>
    <w:rsid w:val="007B4FD9"/>
    <w:rsid w:val="007B53E3"/>
    <w:rsid w:val="007B546B"/>
    <w:rsid w:val="007C1082"/>
    <w:rsid w:val="007C1A4A"/>
    <w:rsid w:val="007C1CF3"/>
    <w:rsid w:val="007C1E72"/>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0BD"/>
    <w:rsid w:val="007D05E4"/>
    <w:rsid w:val="007D06EA"/>
    <w:rsid w:val="007D0A4F"/>
    <w:rsid w:val="007D1C03"/>
    <w:rsid w:val="007D24CD"/>
    <w:rsid w:val="007D28DA"/>
    <w:rsid w:val="007D3397"/>
    <w:rsid w:val="007D4033"/>
    <w:rsid w:val="007D4599"/>
    <w:rsid w:val="007D5155"/>
    <w:rsid w:val="007D55F5"/>
    <w:rsid w:val="007D59A2"/>
    <w:rsid w:val="007D6E3E"/>
    <w:rsid w:val="007D70BF"/>
    <w:rsid w:val="007D7C49"/>
    <w:rsid w:val="007D7D44"/>
    <w:rsid w:val="007D7DE5"/>
    <w:rsid w:val="007D7F36"/>
    <w:rsid w:val="007E056C"/>
    <w:rsid w:val="007E05E7"/>
    <w:rsid w:val="007E063A"/>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287"/>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BDA"/>
    <w:rsid w:val="00805EC9"/>
    <w:rsid w:val="00806213"/>
    <w:rsid w:val="0080627B"/>
    <w:rsid w:val="0080729F"/>
    <w:rsid w:val="00807BB0"/>
    <w:rsid w:val="00807D7F"/>
    <w:rsid w:val="00810264"/>
    <w:rsid w:val="00810AD2"/>
    <w:rsid w:val="00810B26"/>
    <w:rsid w:val="00810C56"/>
    <w:rsid w:val="008113FF"/>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30B"/>
    <w:rsid w:val="00817662"/>
    <w:rsid w:val="0081768E"/>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6DBD"/>
    <w:rsid w:val="00826E38"/>
    <w:rsid w:val="0082744B"/>
    <w:rsid w:val="00827EAD"/>
    <w:rsid w:val="0083036C"/>
    <w:rsid w:val="00831363"/>
    <w:rsid w:val="00831844"/>
    <w:rsid w:val="00831A7F"/>
    <w:rsid w:val="00831E7C"/>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CB"/>
    <w:rsid w:val="008458E9"/>
    <w:rsid w:val="0084616E"/>
    <w:rsid w:val="008461DA"/>
    <w:rsid w:val="008462A3"/>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3088"/>
    <w:rsid w:val="00853742"/>
    <w:rsid w:val="008545BB"/>
    <w:rsid w:val="0085507D"/>
    <w:rsid w:val="00855802"/>
    <w:rsid w:val="00855E79"/>
    <w:rsid w:val="0085634D"/>
    <w:rsid w:val="0085654A"/>
    <w:rsid w:val="00856A40"/>
    <w:rsid w:val="00856BA3"/>
    <w:rsid w:val="00856D1A"/>
    <w:rsid w:val="00856F9D"/>
    <w:rsid w:val="00857DC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6056"/>
    <w:rsid w:val="00866FE4"/>
    <w:rsid w:val="00867258"/>
    <w:rsid w:val="00867A83"/>
    <w:rsid w:val="00870403"/>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6C05"/>
    <w:rsid w:val="00876F4C"/>
    <w:rsid w:val="00877142"/>
    <w:rsid w:val="00877584"/>
    <w:rsid w:val="00877CDF"/>
    <w:rsid w:val="00880C24"/>
    <w:rsid w:val="00880CBD"/>
    <w:rsid w:val="00880E09"/>
    <w:rsid w:val="0088112A"/>
    <w:rsid w:val="00881C70"/>
    <w:rsid w:val="00882719"/>
    <w:rsid w:val="008827C3"/>
    <w:rsid w:val="00883938"/>
    <w:rsid w:val="008844F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517A"/>
    <w:rsid w:val="00895250"/>
    <w:rsid w:val="0089569A"/>
    <w:rsid w:val="008957AF"/>
    <w:rsid w:val="008958F5"/>
    <w:rsid w:val="00895AE6"/>
    <w:rsid w:val="0089615C"/>
    <w:rsid w:val="00897852"/>
    <w:rsid w:val="00897D8B"/>
    <w:rsid w:val="00897FA5"/>
    <w:rsid w:val="008A02FD"/>
    <w:rsid w:val="008A113F"/>
    <w:rsid w:val="008A114D"/>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3D9"/>
    <w:rsid w:val="008B356F"/>
    <w:rsid w:val="008B46FF"/>
    <w:rsid w:val="008B4DE7"/>
    <w:rsid w:val="008B552C"/>
    <w:rsid w:val="008B56BA"/>
    <w:rsid w:val="008B5731"/>
    <w:rsid w:val="008B5A99"/>
    <w:rsid w:val="008B5B50"/>
    <w:rsid w:val="008B5EF6"/>
    <w:rsid w:val="008B62BE"/>
    <w:rsid w:val="008B66CC"/>
    <w:rsid w:val="008B692E"/>
    <w:rsid w:val="008B711E"/>
    <w:rsid w:val="008B71C5"/>
    <w:rsid w:val="008B7326"/>
    <w:rsid w:val="008B75F2"/>
    <w:rsid w:val="008B776C"/>
    <w:rsid w:val="008B7BA3"/>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B1"/>
    <w:rsid w:val="008C76DD"/>
    <w:rsid w:val="008C7B9D"/>
    <w:rsid w:val="008D00AB"/>
    <w:rsid w:val="008D0561"/>
    <w:rsid w:val="008D0C27"/>
    <w:rsid w:val="008D1081"/>
    <w:rsid w:val="008D114E"/>
    <w:rsid w:val="008D11C3"/>
    <w:rsid w:val="008D1C38"/>
    <w:rsid w:val="008D2403"/>
    <w:rsid w:val="008D24E7"/>
    <w:rsid w:val="008D2C0E"/>
    <w:rsid w:val="008D327E"/>
    <w:rsid w:val="008D34D4"/>
    <w:rsid w:val="008D3923"/>
    <w:rsid w:val="008D3AB6"/>
    <w:rsid w:val="008D40B7"/>
    <w:rsid w:val="008D42DA"/>
    <w:rsid w:val="008D4541"/>
    <w:rsid w:val="008D458E"/>
    <w:rsid w:val="008D4602"/>
    <w:rsid w:val="008D4CB8"/>
    <w:rsid w:val="008D4CC0"/>
    <w:rsid w:val="008D4E3D"/>
    <w:rsid w:val="008D4ED3"/>
    <w:rsid w:val="008D5688"/>
    <w:rsid w:val="008D599A"/>
    <w:rsid w:val="008D5C72"/>
    <w:rsid w:val="008D6118"/>
    <w:rsid w:val="008D61B4"/>
    <w:rsid w:val="008D61D0"/>
    <w:rsid w:val="008D6A43"/>
    <w:rsid w:val="008D6C92"/>
    <w:rsid w:val="008D7282"/>
    <w:rsid w:val="008D7286"/>
    <w:rsid w:val="008D7765"/>
    <w:rsid w:val="008D77EF"/>
    <w:rsid w:val="008D7967"/>
    <w:rsid w:val="008D7A2F"/>
    <w:rsid w:val="008E0967"/>
    <w:rsid w:val="008E14CB"/>
    <w:rsid w:val="008E15FA"/>
    <w:rsid w:val="008E1E83"/>
    <w:rsid w:val="008E2683"/>
    <w:rsid w:val="008E294A"/>
    <w:rsid w:val="008E35AE"/>
    <w:rsid w:val="008E3906"/>
    <w:rsid w:val="008E3D19"/>
    <w:rsid w:val="008E44CF"/>
    <w:rsid w:val="008E4AD0"/>
    <w:rsid w:val="008E56F0"/>
    <w:rsid w:val="008E5967"/>
    <w:rsid w:val="008E62EE"/>
    <w:rsid w:val="008E7264"/>
    <w:rsid w:val="008F06DC"/>
    <w:rsid w:val="008F071D"/>
    <w:rsid w:val="008F0C43"/>
    <w:rsid w:val="008F16FC"/>
    <w:rsid w:val="008F1759"/>
    <w:rsid w:val="008F25E9"/>
    <w:rsid w:val="008F2620"/>
    <w:rsid w:val="008F27C8"/>
    <w:rsid w:val="008F2ACE"/>
    <w:rsid w:val="008F3193"/>
    <w:rsid w:val="008F33EA"/>
    <w:rsid w:val="008F344A"/>
    <w:rsid w:val="008F3582"/>
    <w:rsid w:val="008F394F"/>
    <w:rsid w:val="008F3AC8"/>
    <w:rsid w:val="008F3E0B"/>
    <w:rsid w:val="008F3EAB"/>
    <w:rsid w:val="008F428B"/>
    <w:rsid w:val="008F49A8"/>
    <w:rsid w:val="008F4D41"/>
    <w:rsid w:val="008F4E76"/>
    <w:rsid w:val="008F4E95"/>
    <w:rsid w:val="008F50EF"/>
    <w:rsid w:val="008F53A4"/>
    <w:rsid w:val="008F53E4"/>
    <w:rsid w:val="008F57DB"/>
    <w:rsid w:val="008F64A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5EAA"/>
    <w:rsid w:val="009068C9"/>
    <w:rsid w:val="00906B0C"/>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0BC"/>
    <w:rsid w:val="009207C1"/>
    <w:rsid w:val="00920B6D"/>
    <w:rsid w:val="0092124D"/>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4D46"/>
    <w:rsid w:val="0093529E"/>
    <w:rsid w:val="0093587A"/>
    <w:rsid w:val="00935B26"/>
    <w:rsid w:val="00936078"/>
    <w:rsid w:val="009366A5"/>
    <w:rsid w:val="00936B0D"/>
    <w:rsid w:val="00936D1B"/>
    <w:rsid w:val="00937337"/>
    <w:rsid w:val="00937409"/>
    <w:rsid w:val="0093744D"/>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6ECE"/>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2EE8"/>
    <w:rsid w:val="009530F2"/>
    <w:rsid w:val="00953853"/>
    <w:rsid w:val="00953E42"/>
    <w:rsid w:val="00953EA9"/>
    <w:rsid w:val="0095415D"/>
    <w:rsid w:val="0095572E"/>
    <w:rsid w:val="00955D98"/>
    <w:rsid w:val="009566B1"/>
    <w:rsid w:val="009567EA"/>
    <w:rsid w:val="00957093"/>
    <w:rsid w:val="00957495"/>
    <w:rsid w:val="009606F1"/>
    <w:rsid w:val="009608E1"/>
    <w:rsid w:val="00960E4F"/>
    <w:rsid w:val="009610F3"/>
    <w:rsid w:val="0096110A"/>
    <w:rsid w:val="00961385"/>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4CD"/>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A14"/>
    <w:rsid w:val="00975E97"/>
    <w:rsid w:val="00976054"/>
    <w:rsid w:val="0097704C"/>
    <w:rsid w:val="00977913"/>
    <w:rsid w:val="00977E58"/>
    <w:rsid w:val="009802D8"/>
    <w:rsid w:val="00980726"/>
    <w:rsid w:val="009809C0"/>
    <w:rsid w:val="009818E1"/>
    <w:rsid w:val="0098198D"/>
    <w:rsid w:val="009823AD"/>
    <w:rsid w:val="00982A43"/>
    <w:rsid w:val="0098396C"/>
    <w:rsid w:val="00983D55"/>
    <w:rsid w:val="00983E31"/>
    <w:rsid w:val="0098448E"/>
    <w:rsid w:val="009846FC"/>
    <w:rsid w:val="0098535A"/>
    <w:rsid w:val="009856F2"/>
    <w:rsid w:val="00985EF2"/>
    <w:rsid w:val="0098616A"/>
    <w:rsid w:val="009861DC"/>
    <w:rsid w:val="00986CC0"/>
    <w:rsid w:val="00987BD6"/>
    <w:rsid w:val="00990314"/>
    <w:rsid w:val="009904E4"/>
    <w:rsid w:val="009909AD"/>
    <w:rsid w:val="00990D0C"/>
    <w:rsid w:val="00990DBC"/>
    <w:rsid w:val="00991194"/>
    <w:rsid w:val="009918C3"/>
    <w:rsid w:val="0099196F"/>
    <w:rsid w:val="00991A9E"/>
    <w:rsid w:val="00991B14"/>
    <w:rsid w:val="009920EB"/>
    <w:rsid w:val="00992548"/>
    <w:rsid w:val="00992E32"/>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DE0"/>
    <w:rsid w:val="009E25C3"/>
    <w:rsid w:val="009E28E2"/>
    <w:rsid w:val="009E2A56"/>
    <w:rsid w:val="009E2F65"/>
    <w:rsid w:val="009E3FB6"/>
    <w:rsid w:val="009E4225"/>
    <w:rsid w:val="009E4374"/>
    <w:rsid w:val="009E4A3F"/>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BDF"/>
    <w:rsid w:val="009F3C0A"/>
    <w:rsid w:val="009F3E80"/>
    <w:rsid w:val="009F4030"/>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0884"/>
    <w:rsid w:val="00A1125A"/>
    <w:rsid w:val="00A11548"/>
    <w:rsid w:val="00A11656"/>
    <w:rsid w:val="00A119A5"/>
    <w:rsid w:val="00A11C9A"/>
    <w:rsid w:val="00A11CBC"/>
    <w:rsid w:val="00A1247F"/>
    <w:rsid w:val="00A12829"/>
    <w:rsid w:val="00A136B2"/>
    <w:rsid w:val="00A13BE5"/>
    <w:rsid w:val="00A13D50"/>
    <w:rsid w:val="00A14127"/>
    <w:rsid w:val="00A151A6"/>
    <w:rsid w:val="00A154C6"/>
    <w:rsid w:val="00A15755"/>
    <w:rsid w:val="00A159F3"/>
    <w:rsid w:val="00A15B8F"/>
    <w:rsid w:val="00A160A0"/>
    <w:rsid w:val="00A161BA"/>
    <w:rsid w:val="00A161E8"/>
    <w:rsid w:val="00A1634F"/>
    <w:rsid w:val="00A163DC"/>
    <w:rsid w:val="00A16C5C"/>
    <w:rsid w:val="00A16EBA"/>
    <w:rsid w:val="00A16F7A"/>
    <w:rsid w:val="00A1719B"/>
    <w:rsid w:val="00A17436"/>
    <w:rsid w:val="00A204CB"/>
    <w:rsid w:val="00A20DAE"/>
    <w:rsid w:val="00A21186"/>
    <w:rsid w:val="00A212E5"/>
    <w:rsid w:val="00A217F0"/>
    <w:rsid w:val="00A21D65"/>
    <w:rsid w:val="00A221AA"/>
    <w:rsid w:val="00A22856"/>
    <w:rsid w:val="00A22BFD"/>
    <w:rsid w:val="00A230F1"/>
    <w:rsid w:val="00A233A6"/>
    <w:rsid w:val="00A23E37"/>
    <w:rsid w:val="00A23EC3"/>
    <w:rsid w:val="00A249C2"/>
    <w:rsid w:val="00A24ACB"/>
    <w:rsid w:val="00A24AF2"/>
    <w:rsid w:val="00A24C03"/>
    <w:rsid w:val="00A25143"/>
    <w:rsid w:val="00A25327"/>
    <w:rsid w:val="00A256A8"/>
    <w:rsid w:val="00A25706"/>
    <w:rsid w:val="00A257C5"/>
    <w:rsid w:val="00A2614F"/>
    <w:rsid w:val="00A265E5"/>
    <w:rsid w:val="00A269BC"/>
    <w:rsid w:val="00A26C89"/>
    <w:rsid w:val="00A27047"/>
    <w:rsid w:val="00A27297"/>
    <w:rsid w:val="00A275E1"/>
    <w:rsid w:val="00A278CF"/>
    <w:rsid w:val="00A27977"/>
    <w:rsid w:val="00A30939"/>
    <w:rsid w:val="00A30C85"/>
    <w:rsid w:val="00A30F1E"/>
    <w:rsid w:val="00A31368"/>
    <w:rsid w:val="00A32733"/>
    <w:rsid w:val="00A3425F"/>
    <w:rsid w:val="00A34C00"/>
    <w:rsid w:val="00A3502C"/>
    <w:rsid w:val="00A355ED"/>
    <w:rsid w:val="00A358BC"/>
    <w:rsid w:val="00A36095"/>
    <w:rsid w:val="00A360BD"/>
    <w:rsid w:val="00A3613D"/>
    <w:rsid w:val="00A363ED"/>
    <w:rsid w:val="00A36589"/>
    <w:rsid w:val="00A367B3"/>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3061"/>
    <w:rsid w:val="00A53CE3"/>
    <w:rsid w:val="00A53E05"/>
    <w:rsid w:val="00A53EB5"/>
    <w:rsid w:val="00A54006"/>
    <w:rsid w:val="00A5435F"/>
    <w:rsid w:val="00A54A21"/>
    <w:rsid w:val="00A54A35"/>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C2"/>
    <w:rsid w:val="00A7225A"/>
    <w:rsid w:val="00A722F5"/>
    <w:rsid w:val="00A72DEA"/>
    <w:rsid w:val="00A72EA0"/>
    <w:rsid w:val="00A73108"/>
    <w:rsid w:val="00A7324C"/>
    <w:rsid w:val="00A73AAB"/>
    <w:rsid w:val="00A73AFA"/>
    <w:rsid w:val="00A73FAD"/>
    <w:rsid w:val="00A741F8"/>
    <w:rsid w:val="00A74BE8"/>
    <w:rsid w:val="00A74DE3"/>
    <w:rsid w:val="00A750ED"/>
    <w:rsid w:val="00A7586E"/>
    <w:rsid w:val="00A75CE3"/>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99"/>
    <w:rsid w:val="00A95425"/>
    <w:rsid w:val="00A95493"/>
    <w:rsid w:val="00A95BD8"/>
    <w:rsid w:val="00A95BF5"/>
    <w:rsid w:val="00A95C1B"/>
    <w:rsid w:val="00A95E17"/>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1ED"/>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0F49"/>
    <w:rsid w:val="00AC14A6"/>
    <w:rsid w:val="00AC1F4A"/>
    <w:rsid w:val="00AC22A2"/>
    <w:rsid w:val="00AC2348"/>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83A"/>
    <w:rsid w:val="00AD0910"/>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368"/>
    <w:rsid w:val="00B04F42"/>
    <w:rsid w:val="00B04F5E"/>
    <w:rsid w:val="00B05173"/>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5DD7"/>
    <w:rsid w:val="00B3605F"/>
    <w:rsid w:val="00B36940"/>
    <w:rsid w:val="00B36A4A"/>
    <w:rsid w:val="00B36D16"/>
    <w:rsid w:val="00B36F1D"/>
    <w:rsid w:val="00B37907"/>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BA1"/>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1F31"/>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1912"/>
    <w:rsid w:val="00B62702"/>
    <w:rsid w:val="00B628AC"/>
    <w:rsid w:val="00B6302B"/>
    <w:rsid w:val="00B63170"/>
    <w:rsid w:val="00B63756"/>
    <w:rsid w:val="00B63841"/>
    <w:rsid w:val="00B646D2"/>
    <w:rsid w:val="00B64878"/>
    <w:rsid w:val="00B65BDC"/>
    <w:rsid w:val="00B66520"/>
    <w:rsid w:val="00B673F9"/>
    <w:rsid w:val="00B6793B"/>
    <w:rsid w:val="00B67BD1"/>
    <w:rsid w:val="00B67CD7"/>
    <w:rsid w:val="00B67FA2"/>
    <w:rsid w:val="00B7100C"/>
    <w:rsid w:val="00B7154C"/>
    <w:rsid w:val="00B71A47"/>
    <w:rsid w:val="00B71A97"/>
    <w:rsid w:val="00B71D23"/>
    <w:rsid w:val="00B7268C"/>
    <w:rsid w:val="00B72970"/>
    <w:rsid w:val="00B7384A"/>
    <w:rsid w:val="00B73F25"/>
    <w:rsid w:val="00B751A1"/>
    <w:rsid w:val="00B75663"/>
    <w:rsid w:val="00B75838"/>
    <w:rsid w:val="00B76D09"/>
    <w:rsid w:val="00B76D52"/>
    <w:rsid w:val="00B772AF"/>
    <w:rsid w:val="00B77BB7"/>
    <w:rsid w:val="00B803E6"/>
    <w:rsid w:val="00B80D86"/>
    <w:rsid w:val="00B80D8C"/>
    <w:rsid w:val="00B80DCD"/>
    <w:rsid w:val="00B8201A"/>
    <w:rsid w:val="00B823DF"/>
    <w:rsid w:val="00B82819"/>
    <w:rsid w:val="00B83685"/>
    <w:rsid w:val="00B83FF2"/>
    <w:rsid w:val="00B84839"/>
    <w:rsid w:val="00B84BA1"/>
    <w:rsid w:val="00B84F03"/>
    <w:rsid w:val="00B8531E"/>
    <w:rsid w:val="00B85937"/>
    <w:rsid w:val="00B86586"/>
    <w:rsid w:val="00B869DE"/>
    <w:rsid w:val="00B86BEA"/>
    <w:rsid w:val="00B879E1"/>
    <w:rsid w:val="00B87ED0"/>
    <w:rsid w:val="00B90FD2"/>
    <w:rsid w:val="00B91152"/>
    <w:rsid w:val="00B9173C"/>
    <w:rsid w:val="00B9278D"/>
    <w:rsid w:val="00B929B9"/>
    <w:rsid w:val="00B92B34"/>
    <w:rsid w:val="00B93441"/>
    <w:rsid w:val="00B93F04"/>
    <w:rsid w:val="00B942DF"/>
    <w:rsid w:val="00B9450D"/>
    <w:rsid w:val="00B94FD9"/>
    <w:rsid w:val="00B95576"/>
    <w:rsid w:val="00B9599C"/>
    <w:rsid w:val="00B95C14"/>
    <w:rsid w:val="00B962CD"/>
    <w:rsid w:val="00B96386"/>
    <w:rsid w:val="00B96849"/>
    <w:rsid w:val="00B976CB"/>
    <w:rsid w:val="00B97DD2"/>
    <w:rsid w:val="00BA0542"/>
    <w:rsid w:val="00BA0A56"/>
    <w:rsid w:val="00BA0A62"/>
    <w:rsid w:val="00BA0B10"/>
    <w:rsid w:val="00BA0F56"/>
    <w:rsid w:val="00BA0FB5"/>
    <w:rsid w:val="00BA1076"/>
    <w:rsid w:val="00BA1449"/>
    <w:rsid w:val="00BA1A22"/>
    <w:rsid w:val="00BA1ECE"/>
    <w:rsid w:val="00BA20BD"/>
    <w:rsid w:val="00BA2314"/>
    <w:rsid w:val="00BA23AC"/>
    <w:rsid w:val="00BA2874"/>
    <w:rsid w:val="00BA2DF0"/>
    <w:rsid w:val="00BA3DCA"/>
    <w:rsid w:val="00BA43CE"/>
    <w:rsid w:val="00BA4B65"/>
    <w:rsid w:val="00BA4C30"/>
    <w:rsid w:val="00BA4FBC"/>
    <w:rsid w:val="00BA51D9"/>
    <w:rsid w:val="00BA5735"/>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A90"/>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5E4"/>
    <w:rsid w:val="00BE7881"/>
    <w:rsid w:val="00BE79D4"/>
    <w:rsid w:val="00BF0321"/>
    <w:rsid w:val="00BF070B"/>
    <w:rsid w:val="00BF13B6"/>
    <w:rsid w:val="00BF17EB"/>
    <w:rsid w:val="00BF184B"/>
    <w:rsid w:val="00BF1927"/>
    <w:rsid w:val="00BF21AF"/>
    <w:rsid w:val="00BF2D40"/>
    <w:rsid w:val="00BF3619"/>
    <w:rsid w:val="00BF36D6"/>
    <w:rsid w:val="00BF37D8"/>
    <w:rsid w:val="00BF3B12"/>
    <w:rsid w:val="00BF3B3F"/>
    <w:rsid w:val="00BF3D04"/>
    <w:rsid w:val="00BF4360"/>
    <w:rsid w:val="00BF43AE"/>
    <w:rsid w:val="00BF4B3A"/>
    <w:rsid w:val="00BF53D8"/>
    <w:rsid w:val="00BF5433"/>
    <w:rsid w:val="00BF56D6"/>
    <w:rsid w:val="00BF5A45"/>
    <w:rsid w:val="00BF5CEE"/>
    <w:rsid w:val="00BF6158"/>
    <w:rsid w:val="00BF694E"/>
    <w:rsid w:val="00BF77D5"/>
    <w:rsid w:val="00BF7CB3"/>
    <w:rsid w:val="00BF7E51"/>
    <w:rsid w:val="00C0009C"/>
    <w:rsid w:val="00C00354"/>
    <w:rsid w:val="00C00AFB"/>
    <w:rsid w:val="00C01273"/>
    <w:rsid w:val="00C018A5"/>
    <w:rsid w:val="00C01B69"/>
    <w:rsid w:val="00C01E7B"/>
    <w:rsid w:val="00C027B7"/>
    <w:rsid w:val="00C02B34"/>
    <w:rsid w:val="00C03FA5"/>
    <w:rsid w:val="00C03FBA"/>
    <w:rsid w:val="00C04FB2"/>
    <w:rsid w:val="00C05963"/>
    <w:rsid w:val="00C05AA6"/>
    <w:rsid w:val="00C05F96"/>
    <w:rsid w:val="00C066AA"/>
    <w:rsid w:val="00C06AC6"/>
    <w:rsid w:val="00C06AFB"/>
    <w:rsid w:val="00C06B63"/>
    <w:rsid w:val="00C06E83"/>
    <w:rsid w:val="00C07050"/>
    <w:rsid w:val="00C0716B"/>
    <w:rsid w:val="00C071E5"/>
    <w:rsid w:val="00C0791A"/>
    <w:rsid w:val="00C103AA"/>
    <w:rsid w:val="00C10D69"/>
    <w:rsid w:val="00C113F3"/>
    <w:rsid w:val="00C11C02"/>
    <w:rsid w:val="00C11DEB"/>
    <w:rsid w:val="00C11E30"/>
    <w:rsid w:val="00C11E3A"/>
    <w:rsid w:val="00C11E60"/>
    <w:rsid w:val="00C12291"/>
    <w:rsid w:val="00C1256B"/>
    <w:rsid w:val="00C12E04"/>
    <w:rsid w:val="00C1305E"/>
    <w:rsid w:val="00C134DC"/>
    <w:rsid w:val="00C14122"/>
    <w:rsid w:val="00C14344"/>
    <w:rsid w:val="00C1443A"/>
    <w:rsid w:val="00C14499"/>
    <w:rsid w:val="00C14963"/>
    <w:rsid w:val="00C14A94"/>
    <w:rsid w:val="00C1502A"/>
    <w:rsid w:val="00C15946"/>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7DC"/>
    <w:rsid w:val="00C21966"/>
    <w:rsid w:val="00C224CB"/>
    <w:rsid w:val="00C22881"/>
    <w:rsid w:val="00C22A67"/>
    <w:rsid w:val="00C23482"/>
    <w:rsid w:val="00C2359E"/>
    <w:rsid w:val="00C2363D"/>
    <w:rsid w:val="00C24176"/>
    <w:rsid w:val="00C24635"/>
    <w:rsid w:val="00C2491D"/>
    <w:rsid w:val="00C25099"/>
    <w:rsid w:val="00C25C5D"/>
    <w:rsid w:val="00C25F4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2A8"/>
    <w:rsid w:val="00C52372"/>
    <w:rsid w:val="00C5265A"/>
    <w:rsid w:val="00C52B23"/>
    <w:rsid w:val="00C52FEA"/>
    <w:rsid w:val="00C53CD2"/>
    <w:rsid w:val="00C540FB"/>
    <w:rsid w:val="00C54668"/>
    <w:rsid w:val="00C54C98"/>
    <w:rsid w:val="00C556D1"/>
    <w:rsid w:val="00C55745"/>
    <w:rsid w:val="00C559FA"/>
    <w:rsid w:val="00C55A06"/>
    <w:rsid w:val="00C55F26"/>
    <w:rsid w:val="00C56225"/>
    <w:rsid w:val="00C56831"/>
    <w:rsid w:val="00C57751"/>
    <w:rsid w:val="00C57C91"/>
    <w:rsid w:val="00C57E31"/>
    <w:rsid w:val="00C57ED1"/>
    <w:rsid w:val="00C602EF"/>
    <w:rsid w:val="00C60569"/>
    <w:rsid w:val="00C60A7F"/>
    <w:rsid w:val="00C60F68"/>
    <w:rsid w:val="00C61555"/>
    <w:rsid w:val="00C61E58"/>
    <w:rsid w:val="00C61FDB"/>
    <w:rsid w:val="00C62196"/>
    <w:rsid w:val="00C62599"/>
    <w:rsid w:val="00C6267A"/>
    <w:rsid w:val="00C62A1D"/>
    <w:rsid w:val="00C634C4"/>
    <w:rsid w:val="00C63B35"/>
    <w:rsid w:val="00C63C60"/>
    <w:rsid w:val="00C64D0D"/>
    <w:rsid w:val="00C64F3C"/>
    <w:rsid w:val="00C65933"/>
    <w:rsid w:val="00C660C4"/>
    <w:rsid w:val="00C660E8"/>
    <w:rsid w:val="00C660FE"/>
    <w:rsid w:val="00C67004"/>
    <w:rsid w:val="00C67067"/>
    <w:rsid w:val="00C67D42"/>
    <w:rsid w:val="00C700F2"/>
    <w:rsid w:val="00C70293"/>
    <w:rsid w:val="00C70435"/>
    <w:rsid w:val="00C705B1"/>
    <w:rsid w:val="00C7097F"/>
    <w:rsid w:val="00C70F55"/>
    <w:rsid w:val="00C71A2B"/>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B6C"/>
    <w:rsid w:val="00C93CE4"/>
    <w:rsid w:val="00C93CF4"/>
    <w:rsid w:val="00C93E6D"/>
    <w:rsid w:val="00C944D6"/>
    <w:rsid w:val="00C967DE"/>
    <w:rsid w:val="00C97466"/>
    <w:rsid w:val="00C97747"/>
    <w:rsid w:val="00C979D8"/>
    <w:rsid w:val="00C97EF1"/>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1AF"/>
    <w:rsid w:val="00CA52C3"/>
    <w:rsid w:val="00CA5C84"/>
    <w:rsid w:val="00CA68DC"/>
    <w:rsid w:val="00CA7939"/>
    <w:rsid w:val="00CB0204"/>
    <w:rsid w:val="00CB022D"/>
    <w:rsid w:val="00CB0372"/>
    <w:rsid w:val="00CB07CD"/>
    <w:rsid w:val="00CB0ADE"/>
    <w:rsid w:val="00CB0D17"/>
    <w:rsid w:val="00CB1745"/>
    <w:rsid w:val="00CB1877"/>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F40"/>
    <w:rsid w:val="00CB7165"/>
    <w:rsid w:val="00CC0902"/>
    <w:rsid w:val="00CC0A4D"/>
    <w:rsid w:val="00CC109E"/>
    <w:rsid w:val="00CC127D"/>
    <w:rsid w:val="00CC252D"/>
    <w:rsid w:val="00CC2BF3"/>
    <w:rsid w:val="00CC353D"/>
    <w:rsid w:val="00CC38C6"/>
    <w:rsid w:val="00CC39AE"/>
    <w:rsid w:val="00CC3F37"/>
    <w:rsid w:val="00CC5006"/>
    <w:rsid w:val="00CC529F"/>
    <w:rsid w:val="00CC6506"/>
    <w:rsid w:val="00CC6C6E"/>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6FDF"/>
    <w:rsid w:val="00CD750F"/>
    <w:rsid w:val="00CD79CE"/>
    <w:rsid w:val="00CE0876"/>
    <w:rsid w:val="00CE0A77"/>
    <w:rsid w:val="00CE0B5F"/>
    <w:rsid w:val="00CE179B"/>
    <w:rsid w:val="00CE1CD5"/>
    <w:rsid w:val="00CE247A"/>
    <w:rsid w:val="00CE259F"/>
    <w:rsid w:val="00CE2882"/>
    <w:rsid w:val="00CE2F07"/>
    <w:rsid w:val="00CE317B"/>
    <w:rsid w:val="00CE3489"/>
    <w:rsid w:val="00CE396C"/>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FE"/>
    <w:rsid w:val="00CF62C5"/>
    <w:rsid w:val="00CF67D1"/>
    <w:rsid w:val="00CF6C25"/>
    <w:rsid w:val="00CF6F7F"/>
    <w:rsid w:val="00CF6FC1"/>
    <w:rsid w:val="00CF7100"/>
    <w:rsid w:val="00CF785E"/>
    <w:rsid w:val="00CF7A2B"/>
    <w:rsid w:val="00D00388"/>
    <w:rsid w:val="00D01183"/>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BAD"/>
    <w:rsid w:val="00D05577"/>
    <w:rsid w:val="00D05993"/>
    <w:rsid w:val="00D059AC"/>
    <w:rsid w:val="00D06040"/>
    <w:rsid w:val="00D06861"/>
    <w:rsid w:val="00D069FC"/>
    <w:rsid w:val="00D06ADA"/>
    <w:rsid w:val="00D07F67"/>
    <w:rsid w:val="00D10274"/>
    <w:rsid w:val="00D10A07"/>
    <w:rsid w:val="00D10D0E"/>
    <w:rsid w:val="00D10E22"/>
    <w:rsid w:val="00D10EA6"/>
    <w:rsid w:val="00D11113"/>
    <w:rsid w:val="00D113C2"/>
    <w:rsid w:val="00D11CE9"/>
    <w:rsid w:val="00D11E25"/>
    <w:rsid w:val="00D12639"/>
    <w:rsid w:val="00D12B02"/>
    <w:rsid w:val="00D12B6B"/>
    <w:rsid w:val="00D131E5"/>
    <w:rsid w:val="00D135FE"/>
    <w:rsid w:val="00D13C34"/>
    <w:rsid w:val="00D13E60"/>
    <w:rsid w:val="00D13F14"/>
    <w:rsid w:val="00D1433C"/>
    <w:rsid w:val="00D14954"/>
    <w:rsid w:val="00D15098"/>
    <w:rsid w:val="00D154B6"/>
    <w:rsid w:val="00D15D32"/>
    <w:rsid w:val="00D16A4F"/>
    <w:rsid w:val="00D16E36"/>
    <w:rsid w:val="00D170C7"/>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676"/>
    <w:rsid w:val="00D31F66"/>
    <w:rsid w:val="00D31FA2"/>
    <w:rsid w:val="00D326EA"/>
    <w:rsid w:val="00D3285C"/>
    <w:rsid w:val="00D32903"/>
    <w:rsid w:val="00D32E45"/>
    <w:rsid w:val="00D3314C"/>
    <w:rsid w:val="00D33646"/>
    <w:rsid w:val="00D33947"/>
    <w:rsid w:val="00D33A7B"/>
    <w:rsid w:val="00D33C72"/>
    <w:rsid w:val="00D33CF9"/>
    <w:rsid w:val="00D33F34"/>
    <w:rsid w:val="00D34025"/>
    <w:rsid w:val="00D3428B"/>
    <w:rsid w:val="00D34D7D"/>
    <w:rsid w:val="00D34DA6"/>
    <w:rsid w:val="00D350D7"/>
    <w:rsid w:val="00D3568F"/>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231A"/>
    <w:rsid w:val="00D42380"/>
    <w:rsid w:val="00D431CB"/>
    <w:rsid w:val="00D43280"/>
    <w:rsid w:val="00D435A1"/>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92F"/>
    <w:rsid w:val="00D50C48"/>
    <w:rsid w:val="00D519ED"/>
    <w:rsid w:val="00D526BD"/>
    <w:rsid w:val="00D536C4"/>
    <w:rsid w:val="00D546B8"/>
    <w:rsid w:val="00D54CF8"/>
    <w:rsid w:val="00D54D64"/>
    <w:rsid w:val="00D55098"/>
    <w:rsid w:val="00D55512"/>
    <w:rsid w:val="00D55974"/>
    <w:rsid w:val="00D55CA3"/>
    <w:rsid w:val="00D56753"/>
    <w:rsid w:val="00D56BF0"/>
    <w:rsid w:val="00D56F1C"/>
    <w:rsid w:val="00D57911"/>
    <w:rsid w:val="00D60887"/>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C88"/>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2882"/>
    <w:rsid w:val="00D828D0"/>
    <w:rsid w:val="00D829D5"/>
    <w:rsid w:val="00D82A8F"/>
    <w:rsid w:val="00D82F37"/>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149"/>
    <w:rsid w:val="00D943F6"/>
    <w:rsid w:val="00D944DC"/>
    <w:rsid w:val="00D94788"/>
    <w:rsid w:val="00D94882"/>
    <w:rsid w:val="00D9492F"/>
    <w:rsid w:val="00D94C5B"/>
    <w:rsid w:val="00D94CED"/>
    <w:rsid w:val="00D95561"/>
    <w:rsid w:val="00D958B5"/>
    <w:rsid w:val="00D95E62"/>
    <w:rsid w:val="00D963F6"/>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A7C21"/>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880"/>
    <w:rsid w:val="00DD1E96"/>
    <w:rsid w:val="00DD2002"/>
    <w:rsid w:val="00DD2074"/>
    <w:rsid w:val="00DD20C4"/>
    <w:rsid w:val="00DD34DA"/>
    <w:rsid w:val="00DD387C"/>
    <w:rsid w:val="00DD43B2"/>
    <w:rsid w:val="00DD452B"/>
    <w:rsid w:val="00DD4680"/>
    <w:rsid w:val="00DD46DA"/>
    <w:rsid w:val="00DD53BF"/>
    <w:rsid w:val="00DD621B"/>
    <w:rsid w:val="00DD6552"/>
    <w:rsid w:val="00DD68E5"/>
    <w:rsid w:val="00DD7161"/>
    <w:rsid w:val="00DD7250"/>
    <w:rsid w:val="00DD7671"/>
    <w:rsid w:val="00DD7E2B"/>
    <w:rsid w:val="00DE0354"/>
    <w:rsid w:val="00DE03AB"/>
    <w:rsid w:val="00DE0647"/>
    <w:rsid w:val="00DE0D2C"/>
    <w:rsid w:val="00DE139C"/>
    <w:rsid w:val="00DE1732"/>
    <w:rsid w:val="00DE1A70"/>
    <w:rsid w:val="00DE1AEE"/>
    <w:rsid w:val="00DE1D4E"/>
    <w:rsid w:val="00DE2550"/>
    <w:rsid w:val="00DE2AAB"/>
    <w:rsid w:val="00DE2FDC"/>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6E0E"/>
    <w:rsid w:val="00DF713D"/>
    <w:rsid w:val="00DF7664"/>
    <w:rsid w:val="00DF7980"/>
    <w:rsid w:val="00DF7B14"/>
    <w:rsid w:val="00DF7CC9"/>
    <w:rsid w:val="00E00668"/>
    <w:rsid w:val="00E00C1B"/>
    <w:rsid w:val="00E00FB5"/>
    <w:rsid w:val="00E00FC9"/>
    <w:rsid w:val="00E01098"/>
    <w:rsid w:val="00E012FC"/>
    <w:rsid w:val="00E020E5"/>
    <w:rsid w:val="00E02A00"/>
    <w:rsid w:val="00E04421"/>
    <w:rsid w:val="00E04681"/>
    <w:rsid w:val="00E057B1"/>
    <w:rsid w:val="00E05B1F"/>
    <w:rsid w:val="00E05B46"/>
    <w:rsid w:val="00E06150"/>
    <w:rsid w:val="00E067B9"/>
    <w:rsid w:val="00E06B36"/>
    <w:rsid w:val="00E06D9F"/>
    <w:rsid w:val="00E076F5"/>
    <w:rsid w:val="00E07784"/>
    <w:rsid w:val="00E07850"/>
    <w:rsid w:val="00E07EED"/>
    <w:rsid w:val="00E07FD2"/>
    <w:rsid w:val="00E10246"/>
    <w:rsid w:val="00E102FD"/>
    <w:rsid w:val="00E10743"/>
    <w:rsid w:val="00E107CB"/>
    <w:rsid w:val="00E10A69"/>
    <w:rsid w:val="00E10B10"/>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4EE"/>
    <w:rsid w:val="00E20189"/>
    <w:rsid w:val="00E206F5"/>
    <w:rsid w:val="00E20716"/>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F15"/>
    <w:rsid w:val="00E2602E"/>
    <w:rsid w:val="00E26290"/>
    <w:rsid w:val="00E263CB"/>
    <w:rsid w:val="00E2642D"/>
    <w:rsid w:val="00E264F2"/>
    <w:rsid w:val="00E26677"/>
    <w:rsid w:val="00E26ABB"/>
    <w:rsid w:val="00E27851"/>
    <w:rsid w:val="00E27AF8"/>
    <w:rsid w:val="00E308D0"/>
    <w:rsid w:val="00E3129F"/>
    <w:rsid w:val="00E317E6"/>
    <w:rsid w:val="00E326C0"/>
    <w:rsid w:val="00E32A3F"/>
    <w:rsid w:val="00E32E30"/>
    <w:rsid w:val="00E33076"/>
    <w:rsid w:val="00E33671"/>
    <w:rsid w:val="00E33706"/>
    <w:rsid w:val="00E33815"/>
    <w:rsid w:val="00E33B36"/>
    <w:rsid w:val="00E3462D"/>
    <w:rsid w:val="00E3499D"/>
    <w:rsid w:val="00E34E86"/>
    <w:rsid w:val="00E351D6"/>
    <w:rsid w:val="00E353F6"/>
    <w:rsid w:val="00E35856"/>
    <w:rsid w:val="00E3597D"/>
    <w:rsid w:val="00E35EFA"/>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A42"/>
    <w:rsid w:val="00E55DCB"/>
    <w:rsid w:val="00E56878"/>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A7C"/>
    <w:rsid w:val="00E67F37"/>
    <w:rsid w:val="00E67FAC"/>
    <w:rsid w:val="00E70BDC"/>
    <w:rsid w:val="00E70F17"/>
    <w:rsid w:val="00E70F1A"/>
    <w:rsid w:val="00E712B7"/>
    <w:rsid w:val="00E71B36"/>
    <w:rsid w:val="00E72ACE"/>
    <w:rsid w:val="00E7303C"/>
    <w:rsid w:val="00E73955"/>
    <w:rsid w:val="00E73D97"/>
    <w:rsid w:val="00E7406A"/>
    <w:rsid w:val="00E742F5"/>
    <w:rsid w:val="00E7470D"/>
    <w:rsid w:val="00E74FD8"/>
    <w:rsid w:val="00E75521"/>
    <w:rsid w:val="00E765F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BA"/>
    <w:rsid w:val="00E866C4"/>
    <w:rsid w:val="00E86EC5"/>
    <w:rsid w:val="00E878B5"/>
    <w:rsid w:val="00E87D23"/>
    <w:rsid w:val="00E90979"/>
    <w:rsid w:val="00E90DA9"/>
    <w:rsid w:val="00E90E9A"/>
    <w:rsid w:val="00E91054"/>
    <w:rsid w:val="00E916D1"/>
    <w:rsid w:val="00E92038"/>
    <w:rsid w:val="00E9252A"/>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97FD8"/>
    <w:rsid w:val="00EA044C"/>
    <w:rsid w:val="00EA05A5"/>
    <w:rsid w:val="00EA05B8"/>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66D"/>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619"/>
    <w:rsid w:val="00EB57EB"/>
    <w:rsid w:val="00EB5B0D"/>
    <w:rsid w:val="00EB5B44"/>
    <w:rsid w:val="00EB6123"/>
    <w:rsid w:val="00EB62FF"/>
    <w:rsid w:val="00EB67B9"/>
    <w:rsid w:val="00EB6D9C"/>
    <w:rsid w:val="00EB6E07"/>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6754"/>
    <w:rsid w:val="00EC6DE1"/>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2E6C"/>
    <w:rsid w:val="00EF31B9"/>
    <w:rsid w:val="00EF3FDD"/>
    <w:rsid w:val="00EF407C"/>
    <w:rsid w:val="00EF43C4"/>
    <w:rsid w:val="00EF4ABD"/>
    <w:rsid w:val="00EF4CB1"/>
    <w:rsid w:val="00EF5859"/>
    <w:rsid w:val="00EF5CED"/>
    <w:rsid w:val="00EF6360"/>
    <w:rsid w:val="00EF66D0"/>
    <w:rsid w:val="00EF7087"/>
    <w:rsid w:val="00EF75E3"/>
    <w:rsid w:val="00EF772E"/>
    <w:rsid w:val="00F002C5"/>
    <w:rsid w:val="00F006D4"/>
    <w:rsid w:val="00F010A0"/>
    <w:rsid w:val="00F010C8"/>
    <w:rsid w:val="00F013A4"/>
    <w:rsid w:val="00F01582"/>
    <w:rsid w:val="00F01D29"/>
    <w:rsid w:val="00F023BB"/>
    <w:rsid w:val="00F023D2"/>
    <w:rsid w:val="00F02AA5"/>
    <w:rsid w:val="00F02BF0"/>
    <w:rsid w:val="00F02FF9"/>
    <w:rsid w:val="00F0312F"/>
    <w:rsid w:val="00F038B2"/>
    <w:rsid w:val="00F040C0"/>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3F"/>
    <w:rsid w:val="00F338EA"/>
    <w:rsid w:val="00F34185"/>
    <w:rsid w:val="00F341B4"/>
    <w:rsid w:val="00F3469F"/>
    <w:rsid w:val="00F35007"/>
    <w:rsid w:val="00F350A1"/>
    <w:rsid w:val="00F35598"/>
    <w:rsid w:val="00F35820"/>
    <w:rsid w:val="00F35B70"/>
    <w:rsid w:val="00F36235"/>
    <w:rsid w:val="00F36CA2"/>
    <w:rsid w:val="00F373EE"/>
    <w:rsid w:val="00F37561"/>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2010"/>
    <w:rsid w:val="00F521E4"/>
    <w:rsid w:val="00F529F9"/>
    <w:rsid w:val="00F52D06"/>
    <w:rsid w:val="00F52F81"/>
    <w:rsid w:val="00F53371"/>
    <w:rsid w:val="00F533D0"/>
    <w:rsid w:val="00F536FD"/>
    <w:rsid w:val="00F53BB9"/>
    <w:rsid w:val="00F54649"/>
    <w:rsid w:val="00F54757"/>
    <w:rsid w:val="00F54AF4"/>
    <w:rsid w:val="00F54FA4"/>
    <w:rsid w:val="00F551CA"/>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938"/>
    <w:rsid w:val="00F61E01"/>
    <w:rsid w:val="00F6295A"/>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4753"/>
    <w:rsid w:val="00F74976"/>
    <w:rsid w:val="00F752C8"/>
    <w:rsid w:val="00F75744"/>
    <w:rsid w:val="00F779FF"/>
    <w:rsid w:val="00F77C1D"/>
    <w:rsid w:val="00F77D23"/>
    <w:rsid w:val="00F80228"/>
    <w:rsid w:val="00F80CE3"/>
    <w:rsid w:val="00F81018"/>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2AB"/>
    <w:rsid w:val="00F9779E"/>
    <w:rsid w:val="00F9779F"/>
    <w:rsid w:val="00F97A08"/>
    <w:rsid w:val="00F97E93"/>
    <w:rsid w:val="00FA083D"/>
    <w:rsid w:val="00FA0FDB"/>
    <w:rsid w:val="00FA11D0"/>
    <w:rsid w:val="00FA1B18"/>
    <w:rsid w:val="00FA1DCF"/>
    <w:rsid w:val="00FA1E17"/>
    <w:rsid w:val="00FA26F0"/>
    <w:rsid w:val="00FA2A6F"/>
    <w:rsid w:val="00FA55DC"/>
    <w:rsid w:val="00FA5984"/>
    <w:rsid w:val="00FA5A2D"/>
    <w:rsid w:val="00FA7068"/>
    <w:rsid w:val="00FA72AF"/>
    <w:rsid w:val="00FA767B"/>
    <w:rsid w:val="00FA773F"/>
    <w:rsid w:val="00FB00A7"/>
    <w:rsid w:val="00FB0509"/>
    <w:rsid w:val="00FB057F"/>
    <w:rsid w:val="00FB08C2"/>
    <w:rsid w:val="00FB0975"/>
    <w:rsid w:val="00FB09FE"/>
    <w:rsid w:val="00FB15F4"/>
    <w:rsid w:val="00FB1634"/>
    <w:rsid w:val="00FB1658"/>
    <w:rsid w:val="00FB184F"/>
    <w:rsid w:val="00FB1EAC"/>
    <w:rsid w:val="00FB1EF8"/>
    <w:rsid w:val="00FB236D"/>
    <w:rsid w:val="00FB24A3"/>
    <w:rsid w:val="00FB2B74"/>
    <w:rsid w:val="00FB3316"/>
    <w:rsid w:val="00FB36D2"/>
    <w:rsid w:val="00FB4292"/>
    <w:rsid w:val="00FB4671"/>
    <w:rsid w:val="00FB469A"/>
    <w:rsid w:val="00FB4800"/>
    <w:rsid w:val="00FB4E98"/>
    <w:rsid w:val="00FB4EEB"/>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78E7"/>
    <w:rsid w:val="00FC7B1B"/>
    <w:rsid w:val="00FC7DCE"/>
    <w:rsid w:val="00FC7ED7"/>
    <w:rsid w:val="00FD0281"/>
    <w:rsid w:val="00FD0390"/>
    <w:rsid w:val="00FD04D8"/>
    <w:rsid w:val="00FD0F95"/>
    <w:rsid w:val="00FD14CB"/>
    <w:rsid w:val="00FD1DF6"/>
    <w:rsid w:val="00FD2405"/>
    <w:rsid w:val="00FD2C9D"/>
    <w:rsid w:val="00FD2ECB"/>
    <w:rsid w:val="00FD38A3"/>
    <w:rsid w:val="00FD3A4F"/>
    <w:rsid w:val="00FD491E"/>
    <w:rsid w:val="00FD498D"/>
    <w:rsid w:val="00FD4A80"/>
    <w:rsid w:val="00FD4FF4"/>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3D90"/>
    <w:rsid w:val="00FE43EF"/>
    <w:rsid w:val="00FE4634"/>
    <w:rsid w:val="00FE46D0"/>
    <w:rsid w:val="00FE48EE"/>
    <w:rsid w:val="00FE4C99"/>
    <w:rsid w:val="00FE4F89"/>
    <w:rsid w:val="00FE5276"/>
    <w:rsid w:val="00FE5316"/>
    <w:rsid w:val="00FE60C1"/>
    <w:rsid w:val="00FE61B0"/>
    <w:rsid w:val="00FE67D7"/>
    <w:rsid w:val="00FE68D7"/>
    <w:rsid w:val="00FE69E8"/>
    <w:rsid w:val="00FE6B7C"/>
    <w:rsid w:val="00FE6BAC"/>
    <w:rsid w:val="00FE6E6E"/>
    <w:rsid w:val="00FE7450"/>
    <w:rsid w:val="00FE7545"/>
    <w:rsid w:val="00FE7691"/>
    <w:rsid w:val="00FE7E8E"/>
    <w:rsid w:val="00FF010A"/>
    <w:rsid w:val="00FF0563"/>
    <w:rsid w:val="00FF0626"/>
    <w:rsid w:val="00FF0668"/>
    <w:rsid w:val="00FF13A0"/>
    <w:rsid w:val="00FF1705"/>
    <w:rsid w:val="00FF1927"/>
    <w:rsid w:val="00FF1AF2"/>
    <w:rsid w:val="00FF1F92"/>
    <w:rsid w:val="00FF212A"/>
    <w:rsid w:val="00FF3457"/>
    <w:rsid w:val="00FF36B7"/>
    <w:rsid w:val="00FF468D"/>
    <w:rsid w:val="00FF48DD"/>
    <w:rsid w:val="00FF4924"/>
    <w:rsid w:val="00FF5514"/>
    <w:rsid w:val="00FF6064"/>
    <w:rsid w:val="00FF6319"/>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F4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ments">
    <w:name w:val="Comments"/>
    <w:basedOn w:val="a"/>
    <w:link w:val="CommentsChar"/>
    <w:qFormat/>
    <w:rsid w:val="0041148E"/>
    <w:pPr>
      <w:spacing w:before="40"/>
    </w:pPr>
    <w:rPr>
      <w:rFonts w:ascii="Arial" w:eastAsia="MS Mincho" w:hAnsi="Arial"/>
      <w:i/>
      <w:noProof/>
      <w:sz w:val="18"/>
      <w:szCs w:val="24"/>
      <w:lang w:val="en-GB" w:eastAsia="en-GB"/>
    </w:rPr>
  </w:style>
  <w:style w:type="character" w:customStyle="1" w:styleId="CommentsChar">
    <w:name w:val="Comments Char"/>
    <w:link w:val="Comments"/>
    <w:rsid w:val="0041148E"/>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4.xml><?xml version="1.0" encoding="utf-8"?>
<ds:datastoreItem xmlns:ds="http://schemas.openxmlformats.org/officeDocument/2006/customXml" ds:itemID="{8743C9E7-D4A2-45A8-A0A4-A060DBABF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 (Li-Chuan)</cp:lastModifiedBy>
  <cp:revision>15</cp:revision>
  <cp:lastPrinted>2007-12-21T04:58:00Z</cp:lastPrinted>
  <dcterms:created xsi:type="dcterms:W3CDTF">2020-02-13T11:53:00Z</dcterms:created>
  <dcterms:modified xsi:type="dcterms:W3CDTF">2020-02-14T02:35:00Z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